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3ADE17" w14:textId="6DD5EA2E" w:rsidR="004E0304" w:rsidRPr="00382092" w:rsidRDefault="004E0304" w:rsidP="004E0304">
      <w:pPr>
        <w:rPr>
          <w:rFonts w:ascii="Arial" w:eastAsia="MS Mincho" w:hAnsi="Arial"/>
          <w:b/>
          <w:bCs/>
          <w:sz w:val="24"/>
          <w:szCs w:val="24"/>
          <w:lang w:eastAsia="x-none"/>
        </w:rPr>
      </w:pP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>3GPP TSG RAN WG2 Meeting #11</w:t>
      </w:r>
      <w:r w:rsidR="00CB64E2">
        <w:rPr>
          <w:rFonts w:ascii="Arial" w:eastAsia="MS Mincho" w:hAnsi="Arial"/>
          <w:b/>
          <w:bCs/>
          <w:sz w:val="24"/>
          <w:szCs w:val="24"/>
          <w:lang w:eastAsia="x-none"/>
        </w:rPr>
        <w:t>7</w:t>
      </w:r>
      <w:r w:rsidR="006446D2">
        <w:rPr>
          <w:rFonts w:ascii="Arial" w:eastAsia="MS Mincho" w:hAnsi="Arial"/>
          <w:b/>
          <w:bCs/>
          <w:sz w:val="24"/>
          <w:szCs w:val="24"/>
          <w:lang w:eastAsia="x-none"/>
        </w:rPr>
        <w:t>-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e           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6F7BFC">
        <w:rPr>
          <w:rFonts w:ascii="Arial" w:eastAsia="MS Mincho" w:hAnsi="Arial"/>
          <w:b/>
          <w:sz w:val="24"/>
          <w:szCs w:val="24"/>
          <w:lang w:eastAsia="x-none"/>
        </w:rPr>
        <w:t xml:space="preserve">  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     </w:t>
      </w:r>
      <w:r w:rsidR="00D3707F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>R2-</w:t>
      </w:r>
      <w:r w:rsidR="002B5047"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>2</w:t>
      </w:r>
      <w:r w:rsidR="002B5047">
        <w:rPr>
          <w:rFonts w:ascii="Arial" w:eastAsia="MS Mincho" w:hAnsi="Arial"/>
          <w:b/>
          <w:bCs/>
          <w:sz w:val="24"/>
          <w:szCs w:val="24"/>
          <w:lang w:eastAsia="x-none"/>
        </w:rPr>
        <w:t>203212</w:t>
      </w:r>
    </w:p>
    <w:p w14:paraId="3966F1BF" w14:textId="61A43659" w:rsidR="004E0304" w:rsidRDefault="004E0304" w:rsidP="004E0304">
      <w:pPr>
        <w:pStyle w:val="3GPPHeader"/>
        <w:jc w:val="right"/>
        <w:rPr>
          <w:rFonts w:eastAsia="MS Mincho"/>
          <w:szCs w:val="24"/>
          <w:lang w:eastAsia="x-none"/>
        </w:rPr>
      </w:pPr>
      <w:r>
        <w:rPr>
          <w:rFonts w:eastAsia="MS Mincho"/>
          <w:szCs w:val="24"/>
          <w:lang w:eastAsia="x-none"/>
        </w:rPr>
        <w:t xml:space="preserve">Electronic meeting, </w:t>
      </w:r>
      <w:r w:rsidR="00CB64E2">
        <w:rPr>
          <w:rFonts w:eastAsia="MS Mincho"/>
          <w:szCs w:val="24"/>
          <w:lang w:eastAsia="x-none"/>
        </w:rPr>
        <w:t>21</w:t>
      </w:r>
      <w:r w:rsidR="00CB64E2" w:rsidRPr="00CB64E2">
        <w:rPr>
          <w:rFonts w:eastAsia="MS Mincho"/>
          <w:szCs w:val="24"/>
          <w:vertAlign w:val="superscript"/>
          <w:lang w:eastAsia="x-none"/>
        </w:rPr>
        <w:t>st</w:t>
      </w:r>
      <w:r w:rsidR="00CB64E2">
        <w:rPr>
          <w:rFonts w:eastAsia="MS Mincho"/>
          <w:szCs w:val="24"/>
          <w:lang w:eastAsia="x-none"/>
        </w:rPr>
        <w:t xml:space="preserve"> Feb</w:t>
      </w:r>
      <w:r w:rsidR="00F53190">
        <w:rPr>
          <w:rFonts w:eastAsia="MS Mincho"/>
          <w:szCs w:val="24"/>
          <w:lang w:eastAsia="x-none"/>
        </w:rPr>
        <w:t xml:space="preserve"> </w:t>
      </w:r>
      <w:r w:rsidR="00027C05">
        <w:rPr>
          <w:rFonts w:eastAsia="MS Mincho"/>
          <w:szCs w:val="24"/>
          <w:lang w:eastAsia="x-none"/>
        </w:rPr>
        <w:t xml:space="preserve">– </w:t>
      </w:r>
      <w:r w:rsidR="00CB64E2">
        <w:rPr>
          <w:rFonts w:eastAsia="MS Mincho"/>
          <w:szCs w:val="24"/>
          <w:lang w:eastAsia="x-none"/>
        </w:rPr>
        <w:t>3</w:t>
      </w:r>
      <w:r w:rsidR="00CB64E2" w:rsidRPr="00CB64E2">
        <w:rPr>
          <w:rFonts w:eastAsia="MS Mincho"/>
          <w:szCs w:val="24"/>
          <w:vertAlign w:val="superscript"/>
          <w:lang w:eastAsia="x-none"/>
        </w:rPr>
        <w:t>rd</w:t>
      </w:r>
      <w:r w:rsidR="00CB64E2">
        <w:rPr>
          <w:rFonts w:eastAsia="MS Mincho"/>
          <w:szCs w:val="24"/>
          <w:lang w:eastAsia="x-none"/>
        </w:rPr>
        <w:t xml:space="preserve"> Mar</w:t>
      </w:r>
      <w:r>
        <w:rPr>
          <w:rFonts w:eastAsia="MS Mincho"/>
          <w:szCs w:val="24"/>
          <w:lang w:eastAsia="x-none"/>
        </w:rPr>
        <w:t xml:space="preserve"> 202</w:t>
      </w:r>
      <w:r w:rsidR="00EF5945">
        <w:rPr>
          <w:rFonts w:eastAsia="MS Mincho"/>
          <w:szCs w:val="24"/>
          <w:lang w:eastAsia="x-none"/>
        </w:rPr>
        <w:t>2</w:t>
      </w:r>
      <w:r>
        <w:rPr>
          <w:rFonts w:eastAsia="MS Mincho"/>
          <w:szCs w:val="24"/>
          <w:lang w:eastAsia="x-none"/>
        </w:rPr>
        <w:t xml:space="preserve"> </w:t>
      </w:r>
      <w:r w:rsidRPr="00751BD7">
        <w:rPr>
          <w:rFonts w:eastAsia="MS Mincho"/>
          <w:szCs w:val="24"/>
          <w:lang w:eastAsia="x-none"/>
        </w:rPr>
        <w:tab/>
      </w:r>
    </w:p>
    <w:p w14:paraId="3D54FA9D" w14:textId="5E2694E9" w:rsidR="004E0304" w:rsidRPr="005E43A7" w:rsidRDefault="004E0304" w:rsidP="004E0304">
      <w:pPr>
        <w:pStyle w:val="3GPPHeader"/>
        <w:rPr>
          <w:rFonts w:eastAsia="MS Mincho"/>
          <w:szCs w:val="24"/>
          <w:lang w:eastAsia="x-non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Pr="00041A36">
        <w:rPr>
          <w:sz w:val="22"/>
          <w:szCs w:val="22"/>
          <w:lang w:val="sv-SE"/>
        </w:rPr>
        <w:t>8.4.</w:t>
      </w:r>
      <w:r w:rsidR="001A0AFA">
        <w:rPr>
          <w:sz w:val="22"/>
          <w:szCs w:val="22"/>
          <w:lang w:val="sv-SE"/>
        </w:rPr>
        <w:t>4</w:t>
      </w:r>
    </w:p>
    <w:p w14:paraId="001F24CB" w14:textId="77777777" w:rsidR="004E0304" w:rsidRPr="00CE0424" w:rsidRDefault="004E0304" w:rsidP="004E030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45D3255C" w14:textId="362B5725" w:rsidR="004E0304" w:rsidRPr="00CE0424" w:rsidRDefault="004E0304" w:rsidP="004E030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A0AFA">
        <w:rPr>
          <w:sz w:val="22"/>
          <w:szCs w:val="22"/>
        </w:rPr>
        <w:t>Discussion on UE capability for local rerouting</w:t>
      </w:r>
    </w:p>
    <w:p w14:paraId="504D1B4E" w14:textId="77777777" w:rsidR="004E0304" w:rsidRDefault="004E0304" w:rsidP="004E0304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91D623E" w14:textId="77777777" w:rsidR="004E0304" w:rsidRDefault="004E0304" w:rsidP="004E0304">
      <w:pPr>
        <w:pStyle w:val="Heading1"/>
      </w:pPr>
      <w:r w:rsidRPr="004E0304">
        <w:rPr>
          <w:rFonts w:cs="Times New Roman"/>
          <w:lang w:val="en-US"/>
        </w:rPr>
        <w:t>Introduction</w:t>
      </w:r>
    </w:p>
    <w:p w14:paraId="097C45ED" w14:textId="2F91313E" w:rsidR="001A5A36" w:rsidRDefault="007D1487" w:rsidP="00D76309">
      <w:r>
        <w:t>During RAN2 #116</w:t>
      </w:r>
      <w:r w:rsidR="001A0AFA">
        <w:t>bis-</w:t>
      </w:r>
      <w:r>
        <w:t xml:space="preserve">e meeting, </w:t>
      </w:r>
      <w:r w:rsidR="001A0AFA">
        <w:t xml:space="preserve">following FFS are captured for UE capability of </w:t>
      </w:r>
      <w:proofErr w:type="spellStart"/>
      <w:r w:rsidR="001A0AFA">
        <w:t>eIAB</w:t>
      </w:r>
      <w:proofErr w:type="spellEnd"/>
      <w:r w:rsidR="00670B64">
        <w:t xml:space="preserve"> [1]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D1487" w14:paraId="35D87EFC" w14:textId="77777777" w:rsidTr="007D1487">
        <w:tc>
          <w:tcPr>
            <w:tcW w:w="9016" w:type="dxa"/>
          </w:tcPr>
          <w:p w14:paraId="4E2D5862" w14:textId="77777777" w:rsidR="001747F2" w:rsidRDefault="001747F2" w:rsidP="001747F2">
            <w:pPr>
              <w:pStyle w:val="Agreement"/>
              <w:numPr>
                <w:ilvl w:val="0"/>
                <w:numId w:val="19"/>
              </w:numPr>
              <w:tabs>
                <w:tab w:val="clear" w:pos="1619"/>
                <w:tab w:val="num" w:pos="1259"/>
              </w:tabs>
              <w:spacing w:after="0"/>
              <w:ind w:left="428"/>
            </w:pPr>
            <w:r>
              <w:t xml:space="preserve">[051] Following open issues of Rel-17 </w:t>
            </w:r>
            <w:proofErr w:type="spellStart"/>
            <w:r>
              <w:t>eIAB</w:t>
            </w:r>
            <w:proofErr w:type="spellEnd"/>
            <w:r>
              <w:t xml:space="preserve"> UE capability are FFS:</w:t>
            </w:r>
          </w:p>
          <w:p w14:paraId="3CA49898" w14:textId="77777777" w:rsidR="001747F2" w:rsidRDefault="001747F2" w:rsidP="004A5884">
            <w:pPr>
              <w:pStyle w:val="Agreement"/>
              <w:numPr>
                <w:ilvl w:val="0"/>
                <w:numId w:val="19"/>
              </w:numPr>
              <w:tabs>
                <w:tab w:val="clear" w:pos="1619"/>
                <w:tab w:val="num" w:pos="1259"/>
              </w:tabs>
              <w:spacing w:after="0"/>
              <w:ind w:left="788"/>
            </w:pPr>
            <w:r>
              <w:t>FFS UE capability for Rel-17 intra-donor DU local-rerouting and inter-donor DU re-routing.</w:t>
            </w:r>
          </w:p>
          <w:p w14:paraId="117ED5C4" w14:textId="77777777" w:rsidR="001747F2" w:rsidRDefault="001747F2" w:rsidP="004A5884">
            <w:pPr>
              <w:pStyle w:val="Agreement"/>
              <w:numPr>
                <w:ilvl w:val="0"/>
                <w:numId w:val="19"/>
              </w:numPr>
              <w:tabs>
                <w:tab w:val="clear" w:pos="1619"/>
                <w:tab w:val="num" w:pos="1259"/>
              </w:tabs>
              <w:spacing w:after="0"/>
              <w:ind w:left="788"/>
            </w:pPr>
            <w:r>
              <w:t>FFS whether need to differentiate the capability between “inter-donor CU partial migration” and “inter-donor CU routing for topology redundancy”</w:t>
            </w:r>
          </w:p>
          <w:p w14:paraId="49DB6BD0" w14:textId="77777777" w:rsidR="001747F2" w:rsidRDefault="001747F2" w:rsidP="004A5884">
            <w:pPr>
              <w:pStyle w:val="Agreement"/>
              <w:numPr>
                <w:ilvl w:val="0"/>
                <w:numId w:val="19"/>
              </w:numPr>
              <w:tabs>
                <w:tab w:val="clear" w:pos="1619"/>
                <w:tab w:val="num" w:pos="1259"/>
              </w:tabs>
              <w:spacing w:after="0"/>
              <w:ind w:left="788"/>
            </w:pPr>
            <w:r>
              <w:t>FFS the feature group for BAP header rewriting based inter-donor CU routing</w:t>
            </w:r>
          </w:p>
          <w:p w14:paraId="51D3650D" w14:textId="216A7F00" w:rsidR="007D1487" w:rsidRDefault="001747F2" w:rsidP="004A5884">
            <w:pPr>
              <w:pStyle w:val="Agreement"/>
              <w:numPr>
                <w:ilvl w:val="0"/>
                <w:numId w:val="19"/>
              </w:numPr>
              <w:tabs>
                <w:tab w:val="clear" w:pos="1619"/>
                <w:tab w:val="num" w:pos="1259"/>
              </w:tabs>
              <w:spacing w:after="0"/>
              <w:ind w:left="788"/>
            </w:pPr>
            <w:r>
              <w:t>FFS the feature group for local rerouting</w:t>
            </w:r>
          </w:p>
        </w:tc>
      </w:tr>
    </w:tbl>
    <w:p w14:paraId="7512261E" w14:textId="0B37C8C1" w:rsidR="007D1487" w:rsidRDefault="004C3BD7" w:rsidP="00D76309">
      <w:r>
        <w:t xml:space="preserve">However, </w:t>
      </w:r>
      <w:r w:rsidR="00741E4B">
        <w:t xml:space="preserve">those aspects are not covered by </w:t>
      </w:r>
      <w:r w:rsidR="0010101A" w:rsidRPr="00CB4601">
        <w:rPr>
          <w:bCs/>
        </w:rPr>
        <w:t>[Pre117-e][</w:t>
      </w:r>
      <w:proofErr w:type="gramStart"/>
      <w:r w:rsidR="0010101A" w:rsidRPr="00CB4601">
        <w:rPr>
          <w:bCs/>
        </w:rPr>
        <w:t>003][</w:t>
      </w:r>
      <w:proofErr w:type="spellStart"/>
      <w:proofErr w:type="gramEnd"/>
      <w:r w:rsidR="0010101A" w:rsidRPr="00CB4601">
        <w:rPr>
          <w:bCs/>
        </w:rPr>
        <w:t>eIAB</w:t>
      </w:r>
      <w:proofErr w:type="spellEnd"/>
      <w:r w:rsidR="0010101A" w:rsidRPr="00CB4601">
        <w:rPr>
          <w:bCs/>
        </w:rPr>
        <w:t xml:space="preserve">] </w:t>
      </w:r>
      <w:proofErr w:type="spellStart"/>
      <w:r w:rsidR="0010101A" w:rsidRPr="00CB4601">
        <w:rPr>
          <w:bCs/>
        </w:rPr>
        <w:t>eIAB</w:t>
      </w:r>
      <w:proofErr w:type="spellEnd"/>
      <w:r w:rsidR="0010101A" w:rsidRPr="00CB4601">
        <w:rPr>
          <w:bCs/>
        </w:rPr>
        <w:t xml:space="preserve"> Open Issues Input (Qualcomm)</w:t>
      </w:r>
      <w:r w:rsidR="004A5884">
        <w:rPr>
          <w:bCs/>
        </w:rPr>
        <w:t>.</w:t>
      </w:r>
      <w:r w:rsidR="00512090">
        <w:t xml:space="preserve"> </w:t>
      </w:r>
    </w:p>
    <w:p w14:paraId="7BD7D581" w14:textId="1BDF9937" w:rsidR="00512090" w:rsidRDefault="00512090" w:rsidP="00D76309">
      <w:r>
        <w:t xml:space="preserve">In this contribution, we mainly focus on </w:t>
      </w:r>
      <w:r w:rsidR="004A5884">
        <w:t xml:space="preserve">above FFS for </w:t>
      </w:r>
      <w:proofErr w:type="spellStart"/>
      <w:r w:rsidR="004A5884">
        <w:t>eIAB</w:t>
      </w:r>
      <w:proofErr w:type="spellEnd"/>
      <w:r w:rsidR="004A5884">
        <w:t xml:space="preserve"> UE capability</w:t>
      </w:r>
      <w:r w:rsidR="00871E2F">
        <w:t>.</w:t>
      </w:r>
    </w:p>
    <w:p w14:paraId="0C940A04" w14:textId="076687C8" w:rsidR="004E0304" w:rsidRDefault="004E0304" w:rsidP="004E0304">
      <w:pPr>
        <w:pStyle w:val="Heading1"/>
        <w:rPr>
          <w:rFonts w:eastAsia="SimSun" w:cs="Times New Roman"/>
          <w:lang w:val="en-US" w:eastAsia="zh-CN"/>
        </w:rPr>
      </w:pPr>
      <w:r w:rsidRPr="004E0304">
        <w:rPr>
          <w:rFonts w:eastAsia="SimSun" w:cs="Times New Roman"/>
          <w:lang w:val="en-US" w:eastAsia="zh-CN"/>
        </w:rPr>
        <w:t>Discussion</w:t>
      </w:r>
    </w:p>
    <w:p w14:paraId="496F3DFB" w14:textId="1C3D8EC1" w:rsidR="00E501CB" w:rsidRDefault="00C23CAB" w:rsidP="001D1D14">
      <w:pPr>
        <w:pStyle w:val="Heading2"/>
        <w:rPr>
          <w:lang w:eastAsia="zh-CN"/>
        </w:rPr>
      </w:pPr>
      <w:r>
        <w:rPr>
          <w:lang w:eastAsia="zh-CN"/>
        </w:rPr>
        <w:t>Local Rerouting</w:t>
      </w:r>
    </w:p>
    <w:p w14:paraId="1BA888FF" w14:textId="7CBEDC29" w:rsidR="004F1C41" w:rsidRDefault="0023759A" w:rsidP="004F1C41">
      <w:pPr>
        <w:rPr>
          <w:lang w:val="en-GB" w:eastAsia="zh-CN"/>
        </w:rPr>
      </w:pPr>
      <w:r>
        <w:rPr>
          <w:lang w:val="en-GB" w:eastAsia="zh-CN"/>
        </w:rPr>
        <w:t xml:space="preserve">During Rel-16, local rerouting has been supported for IAB when BH link is </w:t>
      </w:r>
      <w:r w:rsidR="00DA042A">
        <w:rPr>
          <w:lang w:val="en-GB" w:eastAsia="zh-CN"/>
        </w:rPr>
        <w:t xml:space="preserve">in </w:t>
      </w:r>
      <w:r>
        <w:rPr>
          <w:lang w:val="en-GB" w:eastAsia="zh-CN"/>
        </w:rPr>
        <w:t>RLF (</w:t>
      </w:r>
      <w:r w:rsidR="00B02EB0">
        <w:rPr>
          <w:lang w:val="en-GB" w:eastAsia="zh-CN"/>
        </w:rPr>
        <w:t>or receive a type-4 RLF indication equivalently</w:t>
      </w:r>
      <w:r>
        <w:rPr>
          <w:lang w:val="en-GB" w:eastAsia="zh-CN"/>
        </w:rPr>
        <w:t>)</w:t>
      </w:r>
      <w:r w:rsidR="00C975ED">
        <w:rPr>
          <w:lang w:val="en-GB" w:eastAsia="zh-CN"/>
        </w:rPr>
        <w:t xml:space="preserve">, where the scenario mainly </w:t>
      </w:r>
      <w:r w:rsidR="001E08E5">
        <w:rPr>
          <w:lang w:val="en-GB" w:eastAsia="zh-CN"/>
        </w:rPr>
        <w:t>focuses</w:t>
      </w:r>
      <w:r w:rsidR="00C975ED">
        <w:rPr>
          <w:lang w:val="en-GB" w:eastAsia="zh-CN"/>
        </w:rPr>
        <w:t xml:space="preserve"> on intra-donor DU</w:t>
      </w:r>
      <w:r w:rsidR="00B02EB0">
        <w:rPr>
          <w:lang w:val="en-GB" w:eastAsia="zh-CN"/>
        </w:rPr>
        <w:t xml:space="preserve">. In Rel-17, new trigger conditions have been agreed to </w:t>
      </w:r>
      <w:r w:rsidR="00C975ED">
        <w:rPr>
          <w:lang w:val="en-GB" w:eastAsia="zh-CN"/>
        </w:rPr>
        <w:t xml:space="preserve">trigger local rerouting </w:t>
      </w:r>
      <w:r w:rsidR="007C2310">
        <w:rPr>
          <w:lang w:val="en-GB" w:eastAsia="zh-CN"/>
        </w:rPr>
        <w:t>with new triggering event, such as type-2 RLF indication, congestion (</w:t>
      </w:r>
      <w:proofErr w:type="gramStart"/>
      <w:r w:rsidR="007C2310">
        <w:rPr>
          <w:lang w:val="en-GB" w:eastAsia="zh-CN"/>
        </w:rPr>
        <w:t>i.e.</w:t>
      </w:r>
      <w:proofErr w:type="gramEnd"/>
      <w:r w:rsidR="007C2310">
        <w:rPr>
          <w:lang w:val="en-GB" w:eastAsia="zh-CN"/>
        </w:rPr>
        <w:t xml:space="preserve"> flow control feedback)</w:t>
      </w:r>
      <w:r w:rsidR="00F56021">
        <w:rPr>
          <w:lang w:val="en-GB" w:eastAsia="zh-CN"/>
        </w:rPr>
        <w:t>.</w:t>
      </w:r>
      <w:r w:rsidR="00B016F1">
        <w:rPr>
          <w:lang w:val="en-GB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915A2" w14:paraId="76613C03" w14:textId="77777777" w:rsidTr="005915A2">
        <w:tc>
          <w:tcPr>
            <w:tcW w:w="9016" w:type="dxa"/>
          </w:tcPr>
          <w:p w14:paraId="7314E68A" w14:textId="77777777" w:rsidR="00795C1D" w:rsidRDefault="00FE50AC" w:rsidP="00812A72">
            <w:pPr>
              <w:pStyle w:val="Agreement"/>
              <w:numPr>
                <w:ilvl w:val="0"/>
                <w:numId w:val="19"/>
              </w:numPr>
              <w:tabs>
                <w:tab w:val="clear" w:pos="2790"/>
              </w:tabs>
              <w:spacing w:after="0" w:line="240" w:lineRule="auto"/>
              <w:rPr>
                <w:lang w:eastAsia="zh-CN"/>
              </w:rPr>
            </w:pPr>
            <w:r w:rsidRPr="00351A33">
              <w:rPr>
                <w:lang w:eastAsia="ko-KR"/>
              </w:rPr>
              <w:t>If an IAB node with dual parents (via DC) receives type-2 BH RLF indication from one parent, IAB-node may trigger a local re-routing to the other parent.</w:t>
            </w:r>
          </w:p>
          <w:p w14:paraId="3398577E" w14:textId="0951F6A2" w:rsidR="005915A2" w:rsidRPr="00FC2D5F" w:rsidRDefault="00812A72" w:rsidP="004F1C41">
            <w:pPr>
              <w:pStyle w:val="Agreement"/>
              <w:numPr>
                <w:ilvl w:val="0"/>
                <w:numId w:val="19"/>
              </w:numPr>
              <w:tabs>
                <w:tab w:val="clear" w:pos="2790"/>
              </w:tabs>
              <w:spacing w:after="0" w:line="240" w:lineRule="auto"/>
              <w:rPr>
                <w:lang w:eastAsia="zh-CN"/>
              </w:rPr>
            </w:pPr>
            <w:r>
              <w:t>L</w:t>
            </w:r>
            <w:r w:rsidRPr="007F2BD8">
              <w:t xml:space="preserve">ocal re-routing </w:t>
            </w:r>
            <w:r>
              <w:t xml:space="preserve">based </w:t>
            </w:r>
            <w:r w:rsidRPr="004D5537">
              <w:t xml:space="preserve">on </w:t>
            </w:r>
            <w:r w:rsidRPr="004D5537">
              <w:rPr>
                <w:lang w:eastAsia="zh-CN"/>
              </w:rPr>
              <w:t>flow control feedback is allowed</w:t>
            </w:r>
            <w:r>
              <w:rPr>
                <w:lang w:eastAsia="zh-CN"/>
              </w:rPr>
              <w:t xml:space="preserve"> based on certain value</w:t>
            </w:r>
            <w:r w:rsidRPr="007F2BD8">
              <w:rPr>
                <w:lang w:eastAsia="zh-CN"/>
              </w:rPr>
              <w:t xml:space="preserve"> o</w:t>
            </w:r>
            <w:r>
              <w:rPr>
                <w:lang w:eastAsia="zh-CN"/>
              </w:rPr>
              <w:t>f</w:t>
            </w:r>
            <w:r w:rsidRPr="007F2BD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available </w:t>
            </w:r>
            <w:r w:rsidRPr="007F2BD8">
              <w:rPr>
                <w:lang w:eastAsia="zh-CN"/>
              </w:rPr>
              <w:t>buffer size</w:t>
            </w:r>
            <w:r>
              <w:rPr>
                <w:lang w:eastAsia="zh-CN"/>
              </w:rPr>
              <w:t>. FFS further details.</w:t>
            </w:r>
            <w:r w:rsidRPr="009134B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(Current </w:t>
            </w:r>
            <w:proofErr w:type="spellStart"/>
            <w:r>
              <w:rPr>
                <w:lang w:eastAsia="zh-CN"/>
              </w:rPr>
              <w:t>hbh</w:t>
            </w:r>
            <w:proofErr w:type="spellEnd"/>
            <w:r>
              <w:rPr>
                <w:lang w:eastAsia="zh-CN"/>
              </w:rPr>
              <w:t xml:space="preserve"> fc is for DL traffic.</w:t>
            </w:r>
          </w:p>
        </w:tc>
      </w:tr>
    </w:tbl>
    <w:p w14:paraId="6402568D" w14:textId="3E517306" w:rsidR="00F56021" w:rsidRDefault="00956161" w:rsidP="004F1C41">
      <w:pPr>
        <w:rPr>
          <w:lang w:val="en-GB" w:eastAsia="zh-CN"/>
        </w:rPr>
      </w:pPr>
      <w:r>
        <w:rPr>
          <w:lang w:val="en-GB" w:eastAsia="zh-CN"/>
        </w:rPr>
        <w:t>It</w:t>
      </w:r>
      <w:r w:rsidR="00847C9A">
        <w:rPr>
          <w:lang w:val="en-GB" w:eastAsia="zh-CN"/>
        </w:rPr>
        <w:t xml:space="preserve"> was also agreed that </w:t>
      </w:r>
      <w:r w:rsidR="002B6B33">
        <w:rPr>
          <w:lang w:val="en-GB" w:eastAsia="zh-CN"/>
        </w:rPr>
        <w:t xml:space="preserve">an alternative path should be </w:t>
      </w:r>
      <w:r>
        <w:rPr>
          <w:lang w:val="en-GB" w:eastAsia="zh-CN"/>
        </w:rPr>
        <w:t>configured by IAB-donor CU for local rerouting, which follows the same principle as Rel-16 local rerouting.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43B8E" w14:paraId="5C884636" w14:textId="77777777" w:rsidTr="00743B8E">
        <w:tc>
          <w:tcPr>
            <w:tcW w:w="9016" w:type="dxa"/>
          </w:tcPr>
          <w:p w14:paraId="1AFC9531" w14:textId="77777777" w:rsidR="00743B8E" w:rsidRDefault="00743B8E" w:rsidP="004F1C41">
            <w:pPr>
              <w:rPr>
                <w:lang w:eastAsia="zh-CN"/>
              </w:rPr>
            </w:pPr>
            <w:r w:rsidRPr="00C252F5">
              <w:rPr>
                <w:highlight w:val="yellow"/>
                <w:lang w:eastAsia="zh-CN"/>
              </w:rPr>
              <w:t>RAN2 Agreement in Rel-17:</w:t>
            </w:r>
          </w:p>
          <w:p w14:paraId="66F42694" w14:textId="77777777" w:rsidR="00743B8E" w:rsidRPr="004D5537" w:rsidRDefault="00743B8E" w:rsidP="00743B8E">
            <w:pPr>
              <w:pStyle w:val="Agreement"/>
              <w:numPr>
                <w:ilvl w:val="0"/>
                <w:numId w:val="19"/>
              </w:numPr>
              <w:tabs>
                <w:tab w:val="clear" w:pos="2790"/>
              </w:tabs>
              <w:spacing w:after="0" w:line="240" w:lineRule="auto"/>
              <w:rPr>
                <w:bCs/>
              </w:rPr>
            </w:pPr>
            <w:r>
              <w:t>Assume that t</w:t>
            </w:r>
            <w:r w:rsidRPr="00EC4095">
              <w:t xml:space="preserve">he IAB-donor </w:t>
            </w:r>
            <w:r>
              <w:t>will</w:t>
            </w:r>
            <w:r w:rsidRPr="00EC4095">
              <w:t xml:space="preserve"> configure </w:t>
            </w:r>
            <w:r>
              <w:t>(alternative)</w:t>
            </w:r>
            <w:r w:rsidRPr="00EC4095">
              <w:t xml:space="preserve"> </w:t>
            </w:r>
            <w:r>
              <w:t>egress links that can be used at local re-routing (at least with same destination, FFS same routing ID)</w:t>
            </w:r>
          </w:p>
          <w:p w14:paraId="5EAFCA15" w14:textId="7283DC61" w:rsidR="00743B8E" w:rsidRDefault="00743B8E" w:rsidP="004F1C41">
            <w:pPr>
              <w:rPr>
                <w:lang w:eastAsia="zh-CN"/>
              </w:rPr>
            </w:pPr>
            <w:r w:rsidRPr="00C252F5">
              <w:rPr>
                <w:highlight w:val="yellow"/>
                <w:lang w:eastAsia="zh-CN"/>
              </w:rPr>
              <w:t>TS38.300 (Rel-16):</w:t>
            </w:r>
          </w:p>
          <w:p w14:paraId="020031EF" w14:textId="1F7B2373" w:rsidR="00743B8E" w:rsidRPr="00743B8E" w:rsidRDefault="00C252F5" w:rsidP="004F1C41">
            <w:pPr>
              <w:rPr>
                <w:lang w:eastAsia="zh-CN"/>
              </w:rPr>
            </w:pPr>
            <w:r w:rsidRPr="00C252F5">
              <w:rPr>
                <w:rFonts w:ascii="TimesNewRomanPSMT" w:eastAsia="SimSun" w:hAnsi="TimesNewRomanPSMT"/>
                <w:color w:val="000000"/>
              </w:rPr>
              <w:t>The IAB-node can receive multiple routing configurations with the same destination BAP address but different BAP</w:t>
            </w:r>
            <w:r>
              <w:rPr>
                <w:rFonts w:ascii="TimesNewRomanPSMT" w:eastAsia="SimSun" w:hAnsi="TimesNewRomanPSMT"/>
                <w:color w:val="000000"/>
              </w:rPr>
              <w:t xml:space="preserve"> </w:t>
            </w:r>
            <w:r w:rsidRPr="00C252F5">
              <w:rPr>
                <w:rFonts w:ascii="TimesNewRomanPSMT" w:eastAsia="SimSun" w:hAnsi="TimesNewRomanPSMT"/>
                <w:color w:val="000000"/>
              </w:rPr>
              <w:t>path IDs. These routing configurations may resolve to the same or different egress BH links. In case the BH link has</w:t>
            </w:r>
            <w:r>
              <w:rPr>
                <w:rFonts w:ascii="TimesNewRomanPSMT" w:eastAsia="SimSun" w:hAnsi="TimesNewRomanPSMT"/>
                <w:color w:val="000000"/>
              </w:rPr>
              <w:t xml:space="preserve"> </w:t>
            </w:r>
            <w:r w:rsidRPr="00C252F5">
              <w:rPr>
                <w:rFonts w:ascii="TimesNewRomanPSMT" w:eastAsia="SimSun" w:hAnsi="TimesNewRomanPSMT"/>
                <w:color w:val="000000"/>
              </w:rPr>
              <w:t xml:space="preserve">RLF, the IAB-node may select another BH link based on routing entries with the same </w:t>
            </w:r>
            <w:r w:rsidRPr="00C252F5">
              <w:rPr>
                <w:rFonts w:ascii="TimesNewRomanPSMT" w:eastAsia="SimSun" w:hAnsi="TimesNewRomanPSMT"/>
                <w:color w:val="000000"/>
              </w:rPr>
              <w:lastRenderedPageBreak/>
              <w:t>destination BAP address, i.e., by</w:t>
            </w:r>
            <w:r>
              <w:rPr>
                <w:rFonts w:ascii="TimesNewRomanPSMT" w:eastAsia="SimSun" w:hAnsi="TimesNewRomanPSMT"/>
                <w:color w:val="000000"/>
              </w:rPr>
              <w:t xml:space="preserve"> </w:t>
            </w:r>
            <w:r w:rsidRPr="00C252F5">
              <w:rPr>
                <w:rFonts w:ascii="TimesNewRomanPSMT" w:eastAsia="SimSun" w:hAnsi="TimesNewRomanPSMT"/>
                <w:color w:val="000000"/>
              </w:rPr>
              <w:t>disregarding the BAP path ID. In this manner, a packet can be delivered via an alternative path in case the indicated</w:t>
            </w:r>
            <w:r>
              <w:rPr>
                <w:rFonts w:ascii="TimesNewRomanPSMT" w:eastAsia="SimSun" w:hAnsi="TimesNewRomanPSMT"/>
                <w:color w:val="000000"/>
              </w:rPr>
              <w:t xml:space="preserve"> </w:t>
            </w:r>
            <w:r w:rsidRPr="00C252F5">
              <w:rPr>
                <w:rFonts w:ascii="TimesNewRomanPSMT" w:eastAsia="SimSun" w:hAnsi="TimesNewRomanPSMT"/>
                <w:color w:val="000000"/>
              </w:rPr>
              <w:t>path is not available.</w:t>
            </w:r>
          </w:p>
        </w:tc>
      </w:tr>
    </w:tbl>
    <w:p w14:paraId="55B68D3D" w14:textId="58A08FF9" w:rsidR="00956161" w:rsidRDefault="00C252F5" w:rsidP="004F1C41">
      <w:pPr>
        <w:rPr>
          <w:lang w:val="en-GB" w:eastAsia="zh-CN"/>
        </w:rPr>
      </w:pPr>
      <w:r>
        <w:rPr>
          <w:lang w:val="en-GB" w:eastAsia="zh-CN"/>
        </w:rPr>
        <w:lastRenderedPageBreak/>
        <w:t>Recalling there’s no UE capability introduced for local rerouting in Rel-16</w:t>
      </w:r>
      <w:r w:rsidR="003072EB">
        <w:rPr>
          <w:lang w:val="en-GB" w:eastAsia="zh-CN"/>
        </w:rPr>
        <w:t>, t</w:t>
      </w:r>
      <w:r>
        <w:rPr>
          <w:lang w:val="en-GB" w:eastAsia="zh-CN"/>
        </w:rPr>
        <w:t xml:space="preserve">herefore, from routing configuration point of view, </w:t>
      </w:r>
      <w:r w:rsidR="003072EB">
        <w:rPr>
          <w:lang w:val="en-GB" w:eastAsia="zh-CN"/>
        </w:rPr>
        <w:t>such UE capability is not necessary.</w:t>
      </w:r>
    </w:p>
    <w:p w14:paraId="22C02697" w14:textId="72A8AC66" w:rsidR="003072EB" w:rsidRPr="003072EB" w:rsidRDefault="003072EB" w:rsidP="004F1C41">
      <w:pPr>
        <w:rPr>
          <w:b/>
          <w:bCs/>
          <w:lang w:val="en-GB" w:eastAsia="zh-CN"/>
        </w:rPr>
      </w:pPr>
      <w:bookmarkStart w:id="0" w:name="O1"/>
      <w:r w:rsidRPr="003072EB">
        <w:rPr>
          <w:b/>
          <w:bCs/>
          <w:lang w:val="en-GB" w:eastAsia="zh-CN"/>
        </w:rPr>
        <w:t>Observation</w:t>
      </w:r>
      <w:r w:rsidR="00BB733A">
        <w:rPr>
          <w:b/>
          <w:bCs/>
          <w:lang w:val="en-GB" w:eastAsia="zh-CN"/>
        </w:rPr>
        <w:t xml:space="preserve"> 1</w:t>
      </w:r>
      <w:r w:rsidRPr="003072EB">
        <w:rPr>
          <w:b/>
          <w:bCs/>
          <w:lang w:val="en-GB" w:eastAsia="zh-CN"/>
        </w:rPr>
        <w:t xml:space="preserve">: From routing configuration point of view, UE capability for local rerouting is not necessary </w:t>
      </w:r>
      <w:r w:rsidR="006A031A">
        <w:rPr>
          <w:b/>
          <w:bCs/>
          <w:lang w:val="en-GB" w:eastAsia="zh-CN"/>
        </w:rPr>
        <w:t>to follow</w:t>
      </w:r>
      <w:r w:rsidRPr="003072EB">
        <w:rPr>
          <w:b/>
          <w:bCs/>
          <w:lang w:val="en-GB" w:eastAsia="zh-CN"/>
        </w:rPr>
        <w:t xml:space="preserve"> Rel-16 principle.</w:t>
      </w:r>
    </w:p>
    <w:bookmarkEnd w:id="0"/>
    <w:p w14:paraId="523C560E" w14:textId="23DBF5D8" w:rsidR="002B6B33" w:rsidRDefault="000A5BA6" w:rsidP="004F1C41">
      <w:pPr>
        <w:rPr>
          <w:lang w:val="en-GB" w:eastAsia="zh-CN"/>
        </w:rPr>
      </w:pPr>
      <w:r>
        <w:rPr>
          <w:lang w:val="en-GB" w:eastAsia="zh-CN"/>
        </w:rPr>
        <w:t>However, different from Rel-16</w:t>
      </w:r>
      <w:r w:rsidR="000F109B">
        <w:rPr>
          <w:lang w:val="en-GB" w:eastAsia="zh-CN"/>
        </w:rPr>
        <w:t xml:space="preserve"> and type-2 RLF triggered local rerouting</w:t>
      </w:r>
      <w:r>
        <w:rPr>
          <w:lang w:val="en-GB" w:eastAsia="zh-CN"/>
        </w:rPr>
        <w:t xml:space="preserve">, </w:t>
      </w:r>
      <w:r w:rsidR="005051DE">
        <w:rPr>
          <w:lang w:val="en-GB" w:eastAsia="zh-CN"/>
        </w:rPr>
        <w:t>when local rerouting is triggered by congestion (</w:t>
      </w:r>
      <w:proofErr w:type="gramStart"/>
      <w:r w:rsidR="005051DE">
        <w:rPr>
          <w:lang w:val="en-GB" w:eastAsia="zh-CN"/>
        </w:rPr>
        <w:t>i.e.</w:t>
      </w:r>
      <w:proofErr w:type="gramEnd"/>
      <w:r w:rsidR="005051DE">
        <w:rPr>
          <w:lang w:val="en-GB" w:eastAsia="zh-CN"/>
        </w:rPr>
        <w:t xml:space="preserve"> receiving a </w:t>
      </w:r>
      <w:proofErr w:type="spellStart"/>
      <w:r w:rsidR="005051DE">
        <w:rPr>
          <w:lang w:val="en-GB" w:eastAsia="zh-CN"/>
        </w:rPr>
        <w:t>HbH</w:t>
      </w:r>
      <w:proofErr w:type="spellEnd"/>
      <w:r w:rsidR="005051DE">
        <w:rPr>
          <w:lang w:val="en-GB" w:eastAsia="zh-CN"/>
        </w:rPr>
        <w:t xml:space="preserve"> flow control feedback), the IAB-donor CU needs to configure a threshold of available buffer size </w:t>
      </w:r>
      <w:r w:rsidR="007411CF">
        <w:rPr>
          <w:lang w:val="en-GB" w:eastAsia="zh-CN"/>
        </w:rPr>
        <w:t xml:space="preserve">to the </w:t>
      </w:r>
      <w:r w:rsidR="008D4807">
        <w:rPr>
          <w:lang w:val="en-GB" w:eastAsia="zh-CN"/>
        </w:rPr>
        <w:t>determine the congestion for the purpose of local rerouting.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D4807" w14:paraId="4C015BA8" w14:textId="77777777" w:rsidTr="008D4807">
        <w:tc>
          <w:tcPr>
            <w:tcW w:w="9016" w:type="dxa"/>
          </w:tcPr>
          <w:p w14:paraId="62E37B62" w14:textId="579B59D0" w:rsidR="008D4807" w:rsidRPr="00BA05CA" w:rsidRDefault="00BA05CA" w:rsidP="004F1C41">
            <w:pPr>
              <w:pStyle w:val="Agreement"/>
              <w:numPr>
                <w:ilvl w:val="0"/>
                <w:numId w:val="19"/>
              </w:numPr>
              <w:tabs>
                <w:tab w:val="clear" w:pos="2790"/>
              </w:tabs>
              <w:spacing w:after="0" w:line="240" w:lineRule="auto"/>
            </w:pPr>
            <w:r>
              <w:t>A configured threshold of available buffer size based on flow control feedback is used to determine the congestion, for the purpose of local re-routing.</w:t>
            </w:r>
          </w:p>
        </w:tc>
      </w:tr>
    </w:tbl>
    <w:p w14:paraId="2ED152B4" w14:textId="52975C92" w:rsidR="008D4807" w:rsidRDefault="00BA05CA" w:rsidP="004F1C41">
      <w:pPr>
        <w:rPr>
          <w:lang w:val="en-GB" w:eastAsia="zh-CN"/>
        </w:rPr>
      </w:pPr>
      <w:r>
        <w:rPr>
          <w:lang w:val="en-GB" w:eastAsia="zh-CN"/>
        </w:rPr>
        <w:t>Therefore,</w:t>
      </w:r>
      <w:r w:rsidR="008654B8">
        <w:rPr>
          <w:lang w:val="en-GB" w:eastAsia="zh-CN"/>
        </w:rPr>
        <w:t xml:space="preserve"> it is beneficial for the IAB-donor CU to understand </w:t>
      </w:r>
      <w:r w:rsidR="006D3C80">
        <w:rPr>
          <w:lang w:val="en-GB" w:eastAsia="zh-CN"/>
        </w:rPr>
        <w:t>UE</w:t>
      </w:r>
      <w:r w:rsidR="00FE4E63">
        <w:rPr>
          <w:lang w:val="en-GB" w:eastAsia="zh-CN"/>
        </w:rPr>
        <w:t>’s</w:t>
      </w:r>
      <w:r w:rsidR="006D3C80">
        <w:rPr>
          <w:lang w:val="en-GB" w:eastAsia="zh-CN"/>
        </w:rPr>
        <w:t xml:space="preserve"> capability </w:t>
      </w:r>
      <w:r w:rsidR="00FE4E63">
        <w:rPr>
          <w:lang w:val="en-GB" w:eastAsia="zh-CN"/>
        </w:rPr>
        <w:t xml:space="preserve">on whether </w:t>
      </w:r>
      <w:r w:rsidR="00AE4B70">
        <w:rPr>
          <w:lang w:val="en-GB" w:eastAsia="zh-CN"/>
        </w:rPr>
        <w:t>one IAB-node</w:t>
      </w:r>
      <w:r w:rsidR="00FE4E63">
        <w:rPr>
          <w:lang w:val="en-GB" w:eastAsia="zh-CN"/>
        </w:rPr>
        <w:t xml:space="preserve"> supports </w:t>
      </w:r>
      <w:r w:rsidR="00AE4B70">
        <w:rPr>
          <w:lang w:val="en-GB" w:eastAsia="zh-CN"/>
        </w:rPr>
        <w:t xml:space="preserve">flow control feedback based local rerouting, so that the IAB-donor CU can configure the threshold </w:t>
      </w:r>
      <w:r w:rsidR="000F109B">
        <w:rPr>
          <w:lang w:val="en-GB" w:eastAsia="zh-CN"/>
        </w:rPr>
        <w:t>to the corresponding IAB-node.</w:t>
      </w:r>
    </w:p>
    <w:p w14:paraId="33DA79CE" w14:textId="7EB48F63" w:rsidR="000F109B" w:rsidRDefault="000F109B" w:rsidP="000F109B">
      <w:pPr>
        <w:rPr>
          <w:b/>
          <w:bCs/>
          <w:lang w:val="en-GB" w:eastAsia="zh-CN"/>
        </w:rPr>
      </w:pPr>
      <w:bookmarkStart w:id="1" w:name="O2"/>
      <w:r w:rsidRPr="003072EB">
        <w:rPr>
          <w:b/>
          <w:bCs/>
          <w:lang w:val="en-GB" w:eastAsia="zh-CN"/>
        </w:rPr>
        <w:t>Observation</w:t>
      </w:r>
      <w:r w:rsidR="00BB733A">
        <w:rPr>
          <w:b/>
          <w:bCs/>
          <w:lang w:val="en-GB" w:eastAsia="zh-CN"/>
        </w:rPr>
        <w:t xml:space="preserve"> 2</w:t>
      </w:r>
      <w:r w:rsidRPr="003072EB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IAB-donor CU need</w:t>
      </w:r>
      <w:r w:rsidR="006E377A">
        <w:rPr>
          <w:b/>
          <w:bCs/>
          <w:lang w:val="en-GB" w:eastAsia="zh-CN"/>
        </w:rPr>
        <w:t>s to know IAB-node’s capability on congestion based local rerouting to configure a threshold of available buffer size to determine the congestion for the purpose of local re-routing</w:t>
      </w:r>
      <w:r w:rsidRPr="003072EB">
        <w:rPr>
          <w:b/>
          <w:bCs/>
          <w:lang w:val="en-GB" w:eastAsia="zh-CN"/>
        </w:rPr>
        <w:t>.</w:t>
      </w:r>
    </w:p>
    <w:bookmarkEnd w:id="1"/>
    <w:p w14:paraId="65269E4C" w14:textId="19FBFF60" w:rsidR="0008192B" w:rsidRPr="00010184" w:rsidRDefault="0008192B" w:rsidP="0008192B">
      <w:pPr>
        <w:rPr>
          <w:lang w:val="en-GB" w:eastAsia="zh-CN"/>
        </w:rPr>
      </w:pPr>
      <w:r>
        <w:rPr>
          <w:lang w:val="en-GB" w:eastAsia="zh-CN"/>
        </w:rPr>
        <w:t xml:space="preserve">Additionally, as agreed in RAN2 #116bis-e meeting, if needed, only a single UE capability is used for all UL local re-routing trigger conditions. Hence, we propose to define new UE capabilities for </w:t>
      </w:r>
      <w:r>
        <w:rPr>
          <w:lang w:val="en-GB" w:eastAsia="zh-CN"/>
        </w:rPr>
        <w:t xml:space="preserve">intra-donor DU </w:t>
      </w:r>
      <w:r>
        <w:rPr>
          <w:lang w:val="en-GB" w:eastAsia="zh-CN"/>
        </w:rPr>
        <w:t>UL local re-routing.</w:t>
      </w:r>
    </w:p>
    <w:p w14:paraId="1593C0D3" w14:textId="77777777" w:rsidR="0008192B" w:rsidRDefault="0008192B" w:rsidP="0008192B">
      <w:pPr>
        <w:rPr>
          <w:b/>
          <w:bCs/>
          <w:lang w:val="en-GB" w:eastAsia="zh-CN"/>
        </w:rPr>
      </w:pPr>
      <w:bookmarkStart w:id="2" w:name="P1"/>
      <w:r w:rsidRPr="00010184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1</w:t>
      </w:r>
      <w:r w:rsidRPr="00010184">
        <w:rPr>
          <w:b/>
          <w:bCs/>
          <w:lang w:val="en-GB" w:eastAsia="zh-CN"/>
        </w:rPr>
        <w:t xml:space="preserve">: Define </w:t>
      </w:r>
      <w:r>
        <w:rPr>
          <w:b/>
          <w:bCs/>
          <w:lang w:val="en-GB" w:eastAsia="zh-CN"/>
        </w:rPr>
        <w:t>a</w:t>
      </w:r>
      <w:r w:rsidRPr="00010184">
        <w:rPr>
          <w:b/>
          <w:bCs/>
          <w:lang w:val="en-GB" w:eastAsia="zh-CN"/>
        </w:rPr>
        <w:t xml:space="preserve"> new UE capabilit</w:t>
      </w:r>
      <w:r>
        <w:rPr>
          <w:b/>
          <w:bCs/>
          <w:lang w:val="en-GB" w:eastAsia="zh-CN"/>
        </w:rPr>
        <w:t>y</w:t>
      </w:r>
      <w:r w:rsidRPr="00010184">
        <w:rPr>
          <w:b/>
          <w:bCs/>
          <w:lang w:val="en-GB" w:eastAsia="zh-CN"/>
        </w:rPr>
        <w:t xml:space="preserve"> for</w:t>
      </w:r>
      <w:r>
        <w:rPr>
          <w:b/>
          <w:bCs/>
          <w:lang w:val="en-GB" w:eastAsia="zh-CN"/>
        </w:rPr>
        <w:t xml:space="preserve"> intra-donor DU</w:t>
      </w:r>
      <w:r w:rsidRPr="00010184">
        <w:rPr>
          <w:b/>
          <w:bCs/>
          <w:lang w:val="en-GB" w:eastAsia="zh-CN"/>
        </w:rPr>
        <w:t xml:space="preserve"> UL local re-routing as optional UE capability for IAB-MT</w:t>
      </w:r>
      <w:r>
        <w:rPr>
          <w:b/>
          <w:bCs/>
          <w:lang w:val="en-GB" w:eastAsia="zh-CN"/>
        </w:rPr>
        <w:t>.</w:t>
      </w:r>
    </w:p>
    <w:bookmarkEnd w:id="2"/>
    <w:p w14:paraId="2C60E678" w14:textId="1002B0BC" w:rsidR="00FD6BBA" w:rsidRPr="00426799" w:rsidRDefault="00FD6BBA" w:rsidP="000F109B">
      <w:pPr>
        <w:rPr>
          <w:lang w:eastAsia="zh-CN"/>
        </w:rPr>
      </w:pPr>
      <w:r>
        <w:rPr>
          <w:lang w:val="en-GB" w:eastAsia="zh-CN"/>
        </w:rPr>
        <w:t>UL local re-routing in Rel-17</w:t>
      </w:r>
      <w:r w:rsidR="00D805A6">
        <w:rPr>
          <w:lang w:val="en-GB" w:eastAsia="zh-CN"/>
        </w:rPr>
        <w:t xml:space="preserve"> which can be triggered by new triggers</w:t>
      </w:r>
      <w:r>
        <w:rPr>
          <w:lang w:val="en-GB" w:eastAsia="zh-CN"/>
        </w:rPr>
        <w:t xml:space="preserve"> covers two scenarios</w:t>
      </w:r>
      <w:r w:rsidR="003C6F49">
        <w:rPr>
          <w:lang w:val="en-GB" w:eastAsia="zh-CN"/>
        </w:rPr>
        <w:t>: 1) intra-donor DU local re-routing; 2) inter-donor DU re-routing (</w:t>
      </w:r>
      <w:r w:rsidR="008E4975">
        <w:rPr>
          <w:lang w:val="en-GB" w:eastAsia="zh-CN"/>
        </w:rPr>
        <w:t>BAP header rewriting based</w:t>
      </w:r>
      <w:r w:rsidR="003C6F49">
        <w:rPr>
          <w:lang w:val="en-GB" w:eastAsia="zh-CN"/>
        </w:rPr>
        <w:t xml:space="preserve">). For the later scenario, BAP header rewriting </w:t>
      </w:r>
      <w:r w:rsidR="009F7DDE">
        <w:rPr>
          <w:lang w:val="en-GB" w:eastAsia="zh-CN"/>
        </w:rPr>
        <w:t xml:space="preserve">configuration </w:t>
      </w:r>
      <w:r w:rsidR="002344A0">
        <w:rPr>
          <w:lang w:val="en-GB" w:eastAsia="zh-CN"/>
        </w:rPr>
        <w:t>needs to be configured by IAB-donor CU</w:t>
      </w:r>
      <w:r w:rsidR="00A41772">
        <w:rPr>
          <w:lang w:val="en-GB" w:eastAsia="zh-CN"/>
        </w:rPr>
        <w:t xml:space="preserve"> if the boundary IAB-node is dual-connected to </w:t>
      </w:r>
      <w:r w:rsidR="002344A0">
        <w:rPr>
          <w:lang w:val="en-GB" w:eastAsia="zh-CN"/>
        </w:rPr>
        <w:t>two IAB-donor DUs.</w:t>
      </w:r>
      <w:r w:rsidR="00B14917">
        <w:rPr>
          <w:lang w:val="en-GB" w:eastAsia="zh-CN"/>
        </w:rPr>
        <w:t xml:space="preserve"> Since local re-routing is </w:t>
      </w:r>
      <w:r w:rsidR="00B3482E">
        <w:rPr>
          <w:lang w:val="en-GB" w:eastAsia="zh-CN"/>
        </w:rPr>
        <w:t xml:space="preserve">an optimization over central route determination, the IAB-donor CU should configure the BAP header rewriting configuration in advance if </w:t>
      </w:r>
      <w:r w:rsidR="00F837CC">
        <w:rPr>
          <w:lang w:val="en-GB" w:eastAsia="zh-CN"/>
        </w:rPr>
        <w:t xml:space="preserve">there are multiple IAB-donor DUs under its control. </w:t>
      </w:r>
      <w:r w:rsidR="00347F03">
        <w:rPr>
          <w:lang w:val="en-GB" w:eastAsia="zh-CN"/>
        </w:rPr>
        <w:t xml:space="preserve">Therefore, </w:t>
      </w:r>
      <w:r w:rsidR="00B823C3">
        <w:rPr>
          <w:lang w:val="en-GB" w:eastAsia="zh-CN"/>
        </w:rPr>
        <w:t xml:space="preserve">the UE should indicate its capability of supporting BAP header rewriting </w:t>
      </w:r>
      <w:r w:rsidR="007F19AC">
        <w:rPr>
          <w:lang w:val="en-GB" w:eastAsia="zh-CN"/>
        </w:rPr>
        <w:t xml:space="preserve">to the </w:t>
      </w:r>
      <w:r w:rsidR="00445805">
        <w:rPr>
          <w:lang w:val="en-GB" w:eastAsia="zh-CN"/>
        </w:rPr>
        <w:t xml:space="preserve">IAB-donor CU. </w:t>
      </w:r>
      <w:r w:rsidR="00ED521C">
        <w:rPr>
          <w:lang w:val="en-GB" w:eastAsia="zh-CN"/>
        </w:rPr>
        <w:t xml:space="preserve">Two separate UE capabilities </w:t>
      </w:r>
      <w:r w:rsidR="005613B0">
        <w:rPr>
          <w:lang w:val="en-GB" w:eastAsia="zh-CN"/>
        </w:rPr>
        <w:t xml:space="preserve">should be used </w:t>
      </w:r>
      <w:r w:rsidR="00ED521C">
        <w:rPr>
          <w:lang w:val="en-GB" w:eastAsia="zh-CN"/>
        </w:rPr>
        <w:t xml:space="preserve">for intra-donor DU UL local re-routing </w:t>
      </w:r>
      <w:r w:rsidR="005613B0">
        <w:rPr>
          <w:lang w:val="en-GB" w:eastAsia="zh-CN"/>
        </w:rPr>
        <w:t>and inter-donor DU re-routing (BAP header rewriting based), respectively.</w:t>
      </w:r>
    </w:p>
    <w:p w14:paraId="26C43519" w14:textId="48186305" w:rsidR="008E4975" w:rsidRDefault="008E4975" w:rsidP="008E4975">
      <w:pPr>
        <w:rPr>
          <w:b/>
          <w:bCs/>
          <w:lang w:val="en-GB" w:eastAsia="zh-CN"/>
        </w:rPr>
      </w:pPr>
      <w:bookmarkStart w:id="3" w:name="O3"/>
      <w:r w:rsidRPr="003072EB">
        <w:rPr>
          <w:b/>
          <w:bCs/>
          <w:lang w:val="en-GB" w:eastAsia="zh-CN"/>
        </w:rPr>
        <w:t>Observation</w:t>
      </w:r>
      <w:r w:rsidR="00BB733A">
        <w:rPr>
          <w:b/>
          <w:bCs/>
          <w:lang w:val="en-GB" w:eastAsia="zh-CN"/>
        </w:rPr>
        <w:t xml:space="preserve"> 3</w:t>
      </w:r>
      <w:r w:rsidRPr="003072EB">
        <w:rPr>
          <w:b/>
          <w:bCs/>
          <w:lang w:val="en-GB" w:eastAsia="zh-CN"/>
        </w:rPr>
        <w:t xml:space="preserve">: </w:t>
      </w:r>
      <w:r w:rsidR="005613B0">
        <w:rPr>
          <w:b/>
          <w:bCs/>
          <w:lang w:val="en-GB" w:eastAsia="zh-CN"/>
        </w:rPr>
        <w:t xml:space="preserve">IAB-donor CU needs to know IAB-node’s capability on </w:t>
      </w:r>
      <w:r w:rsidR="00450963">
        <w:rPr>
          <w:b/>
          <w:bCs/>
          <w:lang w:val="en-GB" w:eastAsia="zh-CN"/>
        </w:rPr>
        <w:t xml:space="preserve">BAP header rewriting </w:t>
      </w:r>
      <w:r w:rsidR="006A34E5">
        <w:rPr>
          <w:b/>
          <w:bCs/>
          <w:lang w:val="en-GB" w:eastAsia="zh-CN"/>
        </w:rPr>
        <w:t>to configure BAP header rewriting configuration</w:t>
      </w:r>
      <w:r w:rsidRPr="003072EB">
        <w:rPr>
          <w:b/>
          <w:bCs/>
          <w:lang w:val="en-GB" w:eastAsia="zh-CN"/>
        </w:rPr>
        <w:t>.</w:t>
      </w:r>
    </w:p>
    <w:p w14:paraId="03055C47" w14:textId="4FA6ECCE" w:rsidR="002361EE" w:rsidRPr="00010184" w:rsidRDefault="002361EE" w:rsidP="004F1C41">
      <w:pPr>
        <w:rPr>
          <w:b/>
          <w:bCs/>
          <w:lang w:val="en-GB" w:eastAsia="zh-CN"/>
        </w:rPr>
      </w:pPr>
      <w:bookmarkStart w:id="4" w:name="P2"/>
      <w:bookmarkEnd w:id="3"/>
      <w:r>
        <w:rPr>
          <w:b/>
          <w:bCs/>
          <w:lang w:val="en-GB" w:eastAsia="zh-CN"/>
        </w:rPr>
        <w:t>Proposal 2: Define another new UE capability for BAP header rewriting based inter-donor DU re-routing as optional UE capability for IAB-MT.</w:t>
      </w:r>
    </w:p>
    <w:bookmarkEnd w:id="4"/>
    <w:p w14:paraId="769AB783" w14:textId="560C15AD" w:rsidR="00325C34" w:rsidRDefault="00C23CAB" w:rsidP="00325C34">
      <w:pPr>
        <w:pStyle w:val="Heading2"/>
      </w:pPr>
      <w:r>
        <w:t>Inter-donor CU</w:t>
      </w:r>
    </w:p>
    <w:p w14:paraId="71EF1485" w14:textId="190DCA86" w:rsidR="00C41493" w:rsidRDefault="003876B4" w:rsidP="0004224E">
      <w:pPr>
        <w:pStyle w:val="Caption"/>
        <w:rPr>
          <w:b w:val="0"/>
          <w:bCs/>
          <w:lang w:val="en-US"/>
        </w:rPr>
      </w:pPr>
      <w:r>
        <w:rPr>
          <w:b w:val="0"/>
          <w:bCs/>
          <w:lang w:val="en-US"/>
        </w:rPr>
        <w:t xml:space="preserve">During RAN2 #116bis-e meeting, it is </w:t>
      </w:r>
      <w:r w:rsidRPr="003876B4">
        <w:rPr>
          <w:b w:val="0"/>
          <w:bCs/>
          <w:lang w:val="en-US"/>
        </w:rPr>
        <w:t>FFS whether need to differentiate the capability between “inter-donor CU partial migration” and “inter-donor CU routing for topology redundancy”</w:t>
      </w:r>
      <w:r>
        <w:rPr>
          <w:b w:val="0"/>
          <w:bCs/>
          <w:lang w:val="en-US"/>
        </w:rPr>
        <w:t>.</w:t>
      </w:r>
    </w:p>
    <w:p w14:paraId="411F27FC" w14:textId="4AC2FBE7" w:rsidR="003876B4" w:rsidRDefault="00DF05CE" w:rsidP="003876B4">
      <w:r>
        <w:t>For both inter-donor CU partial migration and inter-donor CU routing for topology redundancy, the IAB-donor CU needs to configure the BAP header rewriting table for inter-topology routing.</w:t>
      </w:r>
      <w:r w:rsidR="00971C76">
        <w:t xml:space="preserve"> As discussed in the companion contribution [2]</w:t>
      </w:r>
      <w:r w:rsidR="00142A3D">
        <w:t>, the boundary IAB-node for inter-donor CU partial migration is a single-connected IAB-node</w:t>
      </w:r>
      <w:r w:rsidR="002D2BA3">
        <w:t xml:space="preserve"> (</w:t>
      </w:r>
      <w:proofErr w:type="gramStart"/>
      <w:r w:rsidR="002D2BA3">
        <w:t>i.e.</w:t>
      </w:r>
      <w:proofErr w:type="gramEnd"/>
      <w:r w:rsidR="002D2BA3">
        <w:t xml:space="preserve"> only one CG is configured as BH link)</w:t>
      </w:r>
      <w:r w:rsidR="00142A3D">
        <w:t xml:space="preserve">, while </w:t>
      </w:r>
      <w:r w:rsidR="00897A06">
        <w:t>the boundary IAB-node for inter-donor CU topology redundancy is a dual-connected IAB-node</w:t>
      </w:r>
      <w:r w:rsidR="009967E9">
        <w:t xml:space="preserve">. </w:t>
      </w:r>
      <w:r w:rsidR="00697032">
        <w:t xml:space="preserve">However, from BAP header rewriting configuration point of view, there’s no difference at IAB-donor CU, </w:t>
      </w:r>
      <w:proofErr w:type="gramStart"/>
      <w:r w:rsidR="00697032">
        <w:t>i.e.</w:t>
      </w:r>
      <w:proofErr w:type="gramEnd"/>
      <w:r w:rsidR="00697032">
        <w:t xml:space="preserve"> BAP header rewriting configuration for both scenarios </w:t>
      </w:r>
      <w:r w:rsidR="001A2738">
        <w:t xml:space="preserve">need to include topology information </w:t>
      </w:r>
      <w:r w:rsidR="00AB1E2D">
        <w:t xml:space="preserve">and mapping between previous and new routing IDs. </w:t>
      </w:r>
      <w:r w:rsidR="00F832A8">
        <w:t>Therefore, t</w:t>
      </w:r>
      <w:r w:rsidR="009967E9">
        <w:t xml:space="preserve">here’s no need to </w:t>
      </w:r>
      <w:r w:rsidR="00212BD4">
        <w:t xml:space="preserve">differentiate UE capability for </w:t>
      </w:r>
      <w:r w:rsidR="00212BD4" w:rsidRPr="003876B4">
        <w:rPr>
          <w:bCs/>
        </w:rPr>
        <w:t>“inter-donor CU partial migration” and “inter-donor CU routing for topology redundancy”</w:t>
      </w:r>
      <w:r w:rsidR="00212BD4">
        <w:t>.</w:t>
      </w:r>
    </w:p>
    <w:p w14:paraId="77CDC4C4" w14:textId="3546A483" w:rsidR="00212BD4" w:rsidRPr="00212BD4" w:rsidRDefault="00212BD4" w:rsidP="00212BD4">
      <w:pPr>
        <w:rPr>
          <w:b/>
          <w:bCs/>
          <w:lang w:val="en-GB" w:eastAsia="zh-CN"/>
        </w:rPr>
      </w:pPr>
      <w:bookmarkStart w:id="5" w:name="P3"/>
      <w:r w:rsidRPr="00212BD4">
        <w:rPr>
          <w:b/>
          <w:bCs/>
          <w:lang w:val="en-GB" w:eastAsia="zh-CN"/>
        </w:rPr>
        <w:t>Proposal</w:t>
      </w:r>
      <w:r w:rsidR="00BB733A">
        <w:rPr>
          <w:b/>
          <w:bCs/>
          <w:lang w:val="en-GB" w:eastAsia="zh-CN"/>
        </w:rPr>
        <w:t xml:space="preserve"> </w:t>
      </w:r>
      <w:r w:rsidR="002361EE">
        <w:rPr>
          <w:b/>
          <w:bCs/>
          <w:lang w:val="en-GB" w:eastAsia="zh-CN"/>
        </w:rPr>
        <w:t>3</w:t>
      </w:r>
      <w:r w:rsidRPr="00212BD4">
        <w:rPr>
          <w:b/>
          <w:bCs/>
          <w:lang w:val="en-GB" w:eastAsia="zh-CN"/>
        </w:rPr>
        <w:t xml:space="preserve">: No </w:t>
      </w:r>
      <w:r w:rsidRPr="00212BD4">
        <w:rPr>
          <w:b/>
          <w:bCs/>
        </w:rPr>
        <w:t>need to differentiate the capability between “inter-donor CU partial migration” and “inter-donor CU routing for topology redundancy”.</w:t>
      </w:r>
    </w:p>
    <w:bookmarkEnd w:id="5"/>
    <w:p w14:paraId="7A84F190" w14:textId="0F40298C" w:rsidR="00A50FC3" w:rsidRDefault="00C23CAB">
      <w:pPr>
        <w:pStyle w:val="Heading2"/>
      </w:pPr>
      <w:r>
        <w:lastRenderedPageBreak/>
        <w:t>Feature Group</w:t>
      </w:r>
    </w:p>
    <w:p w14:paraId="2B86A206" w14:textId="76DF5268" w:rsidR="00C23CAB" w:rsidRDefault="00B425AA" w:rsidP="00B425AA">
      <w:pPr>
        <w:rPr>
          <w:lang w:val="en-GB"/>
        </w:rPr>
      </w:pPr>
      <w:r>
        <w:rPr>
          <w:lang w:val="en-GB"/>
        </w:rPr>
        <w:t xml:space="preserve">During RAN2 #116bis-e meeting, it is </w:t>
      </w:r>
      <w:r w:rsidRPr="00B425AA">
        <w:rPr>
          <w:lang w:val="en-GB"/>
        </w:rPr>
        <w:t>FFS the feature group for BAP header rewriting based inter-donor CU routing</w:t>
      </w:r>
      <w:r>
        <w:rPr>
          <w:lang w:val="en-GB"/>
        </w:rPr>
        <w:t xml:space="preserve"> and </w:t>
      </w:r>
      <w:r w:rsidRPr="00B425AA">
        <w:rPr>
          <w:lang w:val="en-GB"/>
        </w:rPr>
        <w:t>FFS the feature group for local rerouting</w:t>
      </w:r>
      <w:r>
        <w:rPr>
          <w:lang w:val="en-GB"/>
        </w:rPr>
        <w:t xml:space="preserve">. </w:t>
      </w:r>
    </w:p>
    <w:p w14:paraId="7069495A" w14:textId="265861F5" w:rsidR="00B425AA" w:rsidRDefault="00B425AA" w:rsidP="00B425AA">
      <w:pPr>
        <w:rPr>
          <w:lang w:val="en-GB"/>
        </w:rPr>
      </w:pPr>
      <w:r>
        <w:rPr>
          <w:lang w:val="en-GB"/>
        </w:rPr>
        <w:t xml:space="preserve">Based on above discussion, </w:t>
      </w:r>
      <w:r w:rsidR="00113D45">
        <w:rPr>
          <w:lang w:val="en-GB"/>
        </w:rPr>
        <w:t>we propose to define two new feature groups, one for inter-donor CU routing and another for UL local rerouting</w:t>
      </w:r>
      <w:r w:rsidR="00F255EB">
        <w:rPr>
          <w:lang w:val="en-GB"/>
        </w:rPr>
        <w:t>, which includes intra-donor DU local rerouting and inter-donor DU rerouting as sub-features</w:t>
      </w:r>
      <w:r w:rsidR="00113D45">
        <w:rPr>
          <w:lang w:val="en-GB"/>
        </w:rPr>
        <w:t>.</w:t>
      </w:r>
    </w:p>
    <w:p w14:paraId="7CA48498" w14:textId="7221F607" w:rsidR="00113D45" w:rsidRPr="00212BD4" w:rsidRDefault="00113D45" w:rsidP="00113D45">
      <w:pPr>
        <w:rPr>
          <w:b/>
          <w:bCs/>
          <w:lang w:val="en-GB" w:eastAsia="zh-CN"/>
        </w:rPr>
      </w:pPr>
      <w:bookmarkStart w:id="6" w:name="P4"/>
      <w:r w:rsidRPr="00212BD4">
        <w:rPr>
          <w:b/>
          <w:bCs/>
          <w:lang w:val="en-GB" w:eastAsia="zh-CN"/>
        </w:rPr>
        <w:t>Proposal</w:t>
      </w:r>
      <w:r w:rsidR="00BB733A">
        <w:rPr>
          <w:b/>
          <w:bCs/>
          <w:lang w:val="en-GB" w:eastAsia="zh-CN"/>
        </w:rPr>
        <w:t xml:space="preserve"> </w:t>
      </w:r>
      <w:r w:rsidR="002361EE">
        <w:rPr>
          <w:b/>
          <w:bCs/>
          <w:lang w:val="en-GB" w:eastAsia="zh-CN"/>
        </w:rPr>
        <w:t>4</w:t>
      </w:r>
      <w:r w:rsidRPr="00212BD4">
        <w:rPr>
          <w:b/>
          <w:bCs/>
          <w:lang w:val="en-GB" w:eastAsia="zh-CN"/>
        </w:rPr>
        <w:t xml:space="preserve">: </w:t>
      </w:r>
      <w:r w:rsidR="003E272A">
        <w:rPr>
          <w:b/>
          <w:bCs/>
          <w:lang w:val="en-GB" w:eastAsia="zh-CN"/>
        </w:rPr>
        <w:t>Define a new type of feature group for inter-donor CU routing</w:t>
      </w:r>
      <w:r w:rsidRPr="00212BD4">
        <w:rPr>
          <w:b/>
          <w:bCs/>
        </w:rPr>
        <w:t>.</w:t>
      </w:r>
    </w:p>
    <w:p w14:paraId="0275EAB4" w14:textId="1BE84C7A" w:rsidR="00113D45" w:rsidRPr="00BB733A" w:rsidRDefault="00BB733A" w:rsidP="00B425AA">
      <w:pPr>
        <w:rPr>
          <w:b/>
          <w:bCs/>
          <w:lang w:val="en-GB" w:eastAsia="zh-CN"/>
        </w:rPr>
      </w:pPr>
      <w:bookmarkStart w:id="7" w:name="P5"/>
      <w:bookmarkEnd w:id="6"/>
      <w:r w:rsidRPr="00BB733A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</w:t>
      </w:r>
      <w:r w:rsidR="002361EE">
        <w:rPr>
          <w:b/>
          <w:bCs/>
          <w:lang w:val="en-GB" w:eastAsia="zh-CN"/>
        </w:rPr>
        <w:t>5</w:t>
      </w:r>
      <w:r w:rsidRPr="00BB733A">
        <w:rPr>
          <w:b/>
          <w:bCs/>
          <w:lang w:val="en-GB" w:eastAsia="zh-CN"/>
        </w:rPr>
        <w:t>: Define a new type of feature group for UL local rerouting.</w:t>
      </w:r>
    </w:p>
    <w:bookmarkEnd w:id="7"/>
    <w:p w14:paraId="5D079F06" w14:textId="2C87400B" w:rsidR="004E0304" w:rsidRDefault="004E0304" w:rsidP="000842D3">
      <w:pPr>
        <w:pStyle w:val="Heading1"/>
      </w:pPr>
      <w:r>
        <w:t>Conclusion</w:t>
      </w:r>
    </w:p>
    <w:p w14:paraId="0EC195E9" w14:textId="23DF45E6" w:rsidR="0036178B" w:rsidRPr="006D6CEA" w:rsidRDefault="002472E2" w:rsidP="006446D2">
      <w:pPr>
        <w:rPr>
          <w:lang w:val="en-GB"/>
        </w:rPr>
      </w:pPr>
      <w:r>
        <w:t>In this contribution</w:t>
      </w:r>
      <w:r w:rsidR="008006B2">
        <w:t>,</w:t>
      </w:r>
      <w:r>
        <w:t xml:space="preserve"> we</w:t>
      </w:r>
      <w:r w:rsidR="008006B2">
        <w:t xml:space="preserve"> </w:t>
      </w:r>
      <w:r w:rsidR="006D6CEA">
        <w:t>discussed whether UE capability needs to be defined for UL local rerouting</w:t>
      </w:r>
      <w:r w:rsidR="00AD7260">
        <w:t>.</w:t>
      </w:r>
      <w:r w:rsidR="006D6CEA">
        <w:t xml:space="preserve"> Besides, we also discussed that there’s no need to differentiate the capability between </w:t>
      </w:r>
      <w:r w:rsidR="006D6CEA" w:rsidRPr="006D6CEA">
        <w:t>“inter-donor CU partial migration” and “inter-donor CU routing for topology redundancy”.</w:t>
      </w:r>
      <w:r w:rsidR="006D6CEA">
        <w:t xml:space="preserve"> In the end, the corresponding feature group is proposed.</w:t>
      </w:r>
    </w:p>
    <w:p w14:paraId="2901D93D" w14:textId="67028290" w:rsidR="0036178B" w:rsidRDefault="0036178B" w:rsidP="006446D2">
      <w:r>
        <w:t>We propose following observations and proposals:</w:t>
      </w:r>
    </w:p>
    <w:p w14:paraId="5E6848BB" w14:textId="77777777" w:rsidR="00F141DB" w:rsidRPr="003072EB" w:rsidRDefault="006D6CEA" w:rsidP="004F1C41">
      <w:pPr>
        <w:rPr>
          <w:b/>
          <w:bCs/>
          <w:lang w:val="en-GB" w:eastAsia="zh-CN"/>
        </w:rPr>
      </w:pPr>
      <w:r>
        <w:fldChar w:fldCharType="begin"/>
      </w:r>
      <w:r>
        <w:instrText xml:space="preserve"> REF O1 \h </w:instrText>
      </w:r>
      <w:r>
        <w:fldChar w:fldCharType="separate"/>
      </w:r>
      <w:r w:rsidR="00F141DB" w:rsidRPr="003072EB">
        <w:rPr>
          <w:b/>
          <w:bCs/>
          <w:lang w:val="en-GB" w:eastAsia="zh-CN"/>
        </w:rPr>
        <w:t>Observation</w:t>
      </w:r>
      <w:r w:rsidR="00F141DB">
        <w:rPr>
          <w:b/>
          <w:bCs/>
          <w:lang w:val="en-GB" w:eastAsia="zh-CN"/>
        </w:rPr>
        <w:t xml:space="preserve"> 1</w:t>
      </w:r>
      <w:r w:rsidR="00F141DB" w:rsidRPr="003072EB">
        <w:rPr>
          <w:b/>
          <w:bCs/>
          <w:lang w:val="en-GB" w:eastAsia="zh-CN"/>
        </w:rPr>
        <w:t xml:space="preserve">: From routing configuration point of view, UE capability for local rerouting is not necessary </w:t>
      </w:r>
      <w:r w:rsidR="00F141DB">
        <w:rPr>
          <w:b/>
          <w:bCs/>
          <w:lang w:val="en-GB" w:eastAsia="zh-CN"/>
        </w:rPr>
        <w:t>to follow</w:t>
      </w:r>
      <w:r w:rsidR="00F141DB" w:rsidRPr="003072EB">
        <w:rPr>
          <w:b/>
          <w:bCs/>
          <w:lang w:val="en-GB" w:eastAsia="zh-CN"/>
        </w:rPr>
        <w:t xml:space="preserve"> Rel-16 principle.</w:t>
      </w:r>
    </w:p>
    <w:p w14:paraId="23F0FA96" w14:textId="77777777" w:rsidR="00F141DB" w:rsidRDefault="006D6CEA" w:rsidP="000F109B">
      <w:pPr>
        <w:rPr>
          <w:b/>
          <w:bCs/>
          <w:lang w:val="en-GB" w:eastAsia="zh-CN"/>
        </w:rPr>
      </w:pPr>
      <w:r>
        <w:fldChar w:fldCharType="end"/>
      </w:r>
      <w:r>
        <w:fldChar w:fldCharType="begin"/>
      </w:r>
      <w:r>
        <w:instrText xml:space="preserve"> REF O2 \h </w:instrText>
      </w:r>
      <w:r>
        <w:fldChar w:fldCharType="separate"/>
      </w:r>
      <w:r w:rsidR="00F141DB" w:rsidRPr="003072EB">
        <w:rPr>
          <w:b/>
          <w:bCs/>
          <w:lang w:val="en-GB" w:eastAsia="zh-CN"/>
        </w:rPr>
        <w:t>Observation</w:t>
      </w:r>
      <w:r w:rsidR="00F141DB">
        <w:rPr>
          <w:b/>
          <w:bCs/>
          <w:lang w:val="en-GB" w:eastAsia="zh-CN"/>
        </w:rPr>
        <w:t xml:space="preserve"> 2</w:t>
      </w:r>
      <w:r w:rsidR="00F141DB" w:rsidRPr="003072EB">
        <w:rPr>
          <w:b/>
          <w:bCs/>
          <w:lang w:val="en-GB" w:eastAsia="zh-CN"/>
        </w:rPr>
        <w:t xml:space="preserve">: </w:t>
      </w:r>
      <w:r w:rsidR="00F141DB">
        <w:rPr>
          <w:b/>
          <w:bCs/>
          <w:lang w:val="en-GB" w:eastAsia="zh-CN"/>
        </w:rPr>
        <w:t>IAB-donor CU needs to know IAB-node’s capability on congestion based local rerouting to configure a threshold of available buffer size to determine the congestion for the purpose of local re-routing</w:t>
      </w:r>
      <w:r w:rsidR="00F141DB" w:rsidRPr="003072EB">
        <w:rPr>
          <w:b/>
          <w:bCs/>
          <w:lang w:val="en-GB" w:eastAsia="zh-CN"/>
        </w:rPr>
        <w:t>.</w:t>
      </w:r>
    </w:p>
    <w:p w14:paraId="2C9F03E0" w14:textId="77777777" w:rsidR="00F141DB" w:rsidRDefault="006D6CEA" w:rsidP="008E4975">
      <w:pPr>
        <w:rPr>
          <w:b/>
          <w:bCs/>
          <w:lang w:val="en-GB" w:eastAsia="zh-CN"/>
        </w:rPr>
      </w:pPr>
      <w:r>
        <w:fldChar w:fldCharType="end"/>
      </w:r>
      <w:r>
        <w:fldChar w:fldCharType="begin"/>
      </w:r>
      <w:r>
        <w:instrText xml:space="preserve"> REF O3 \h </w:instrText>
      </w:r>
      <w:r>
        <w:fldChar w:fldCharType="separate"/>
      </w:r>
      <w:r w:rsidR="00F141DB" w:rsidRPr="003072EB">
        <w:rPr>
          <w:b/>
          <w:bCs/>
          <w:lang w:val="en-GB" w:eastAsia="zh-CN"/>
        </w:rPr>
        <w:t>Observation</w:t>
      </w:r>
      <w:r w:rsidR="00F141DB">
        <w:rPr>
          <w:b/>
          <w:bCs/>
          <w:lang w:val="en-GB" w:eastAsia="zh-CN"/>
        </w:rPr>
        <w:t xml:space="preserve"> 3</w:t>
      </w:r>
      <w:r w:rsidR="00F141DB" w:rsidRPr="003072EB">
        <w:rPr>
          <w:b/>
          <w:bCs/>
          <w:lang w:val="en-GB" w:eastAsia="zh-CN"/>
        </w:rPr>
        <w:t xml:space="preserve">: </w:t>
      </w:r>
      <w:r w:rsidR="00F141DB">
        <w:rPr>
          <w:b/>
          <w:bCs/>
          <w:lang w:val="en-GB" w:eastAsia="zh-CN"/>
        </w:rPr>
        <w:t>IAB-donor CU needs to know IAB-node’s capability on BAP header rewriting to configure BAP header rewriting configuration</w:t>
      </w:r>
      <w:r w:rsidR="00F141DB" w:rsidRPr="003072EB">
        <w:rPr>
          <w:b/>
          <w:bCs/>
          <w:lang w:val="en-GB" w:eastAsia="zh-CN"/>
        </w:rPr>
        <w:t>.</w:t>
      </w:r>
    </w:p>
    <w:p w14:paraId="52F0F1EE" w14:textId="77777777" w:rsidR="00F141DB" w:rsidRDefault="006D6CEA" w:rsidP="0008192B">
      <w:pPr>
        <w:rPr>
          <w:b/>
          <w:bCs/>
          <w:lang w:val="en-GB" w:eastAsia="zh-CN"/>
        </w:rPr>
      </w:pPr>
      <w:r>
        <w:fldChar w:fldCharType="end"/>
      </w:r>
      <w:r>
        <w:fldChar w:fldCharType="begin"/>
      </w:r>
      <w:r>
        <w:instrText xml:space="preserve"> REF P1 \h </w:instrText>
      </w:r>
      <w:r>
        <w:fldChar w:fldCharType="separate"/>
      </w:r>
      <w:r w:rsidR="00F141DB" w:rsidRPr="00010184">
        <w:rPr>
          <w:b/>
          <w:bCs/>
          <w:lang w:val="en-GB" w:eastAsia="zh-CN"/>
        </w:rPr>
        <w:t>Proposal</w:t>
      </w:r>
      <w:r w:rsidR="00F141DB">
        <w:rPr>
          <w:b/>
          <w:bCs/>
          <w:lang w:val="en-GB" w:eastAsia="zh-CN"/>
        </w:rPr>
        <w:t xml:space="preserve"> 1</w:t>
      </w:r>
      <w:r w:rsidR="00F141DB" w:rsidRPr="00010184">
        <w:rPr>
          <w:b/>
          <w:bCs/>
          <w:lang w:val="en-GB" w:eastAsia="zh-CN"/>
        </w:rPr>
        <w:t xml:space="preserve">: Define </w:t>
      </w:r>
      <w:r w:rsidR="00F141DB">
        <w:rPr>
          <w:b/>
          <w:bCs/>
          <w:lang w:val="en-GB" w:eastAsia="zh-CN"/>
        </w:rPr>
        <w:t>a</w:t>
      </w:r>
      <w:r w:rsidR="00F141DB" w:rsidRPr="00010184">
        <w:rPr>
          <w:b/>
          <w:bCs/>
          <w:lang w:val="en-GB" w:eastAsia="zh-CN"/>
        </w:rPr>
        <w:t xml:space="preserve"> new UE capabilit</w:t>
      </w:r>
      <w:r w:rsidR="00F141DB">
        <w:rPr>
          <w:b/>
          <w:bCs/>
          <w:lang w:val="en-GB" w:eastAsia="zh-CN"/>
        </w:rPr>
        <w:t>y</w:t>
      </w:r>
      <w:r w:rsidR="00F141DB" w:rsidRPr="00010184">
        <w:rPr>
          <w:b/>
          <w:bCs/>
          <w:lang w:val="en-GB" w:eastAsia="zh-CN"/>
        </w:rPr>
        <w:t xml:space="preserve"> for</w:t>
      </w:r>
      <w:r w:rsidR="00F141DB">
        <w:rPr>
          <w:b/>
          <w:bCs/>
          <w:lang w:val="en-GB" w:eastAsia="zh-CN"/>
        </w:rPr>
        <w:t xml:space="preserve"> intra-donor DU</w:t>
      </w:r>
      <w:r w:rsidR="00F141DB" w:rsidRPr="00010184">
        <w:rPr>
          <w:b/>
          <w:bCs/>
          <w:lang w:val="en-GB" w:eastAsia="zh-CN"/>
        </w:rPr>
        <w:t xml:space="preserve"> UL local re-routing as optional UE capability for IAB-MT</w:t>
      </w:r>
      <w:r w:rsidR="00F141DB">
        <w:rPr>
          <w:b/>
          <w:bCs/>
          <w:lang w:val="en-GB" w:eastAsia="zh-CN"/>
        </w:rPr>
        <w:t>.</w:t>
      </w:r>
    </w:p>
    <w:p w14:paraId="311C1619" w14:textId="77777777" w:rsidR="00F141DB" w:rsidRPr="00010184" w:rsidRDefault="006D6CEA" w:rsidP="004F1C41">
      <w:pPr>
        <w:rPr>
          <w:b/>
          <w:bCs/>
          <w:lang w:val="en-GB" w:eastAsia="zh-CN"/>
        </w:rPr>
      </w:pPr>
      <w:r>
        <w:fldChar w:fldCharType="end"/>
      </w:r>
      <w:r>
        <w:fldChar w:fldCharType="begin"/>
      </w:r>
      <w:r>
        <w:instrText xml:space="preserve"> REF P2 \h </w:instrText>
      </w:r>
      <w:r>
        <w:fldChar w:fldCharType="separate"/>
      </w:r>
      <w:r w:rsidR="00F141DB">
        <w:rPr>
          <w:b/>
          <w:bCs/>
          <w:lang w:val="en-GB" w:eastAsia="zh-CN"/>
        </w:rPr>
        <w:t>Proposal 2: Define another new UE capability for BAP header rewriting based inter-donor DU re-routing as optional UE capability for IAB-MT.</w:t>
      </w:r>
    </w:p>
    <w:p w14:paraId="11AC641C" w14:textId="77777777" w:rsidR="00F141DB" w:rsidRPr="00212BD4" w:rsidRDefault="006D6CEA" w:rsidP="00212BD4">
      <w:pPr>
        <w:rPr>
          <w:b/>
          <w:bCs/>
          <w:lang w:val="en-GB" w:eastAsia="zh-CN"/>
        </w:rPr>
      </w:pPr>
      <w:r>
        <w:fldChar w:fldCharType="end"/>
      </w:r>
      <w:r>
        <w:fldChar w:fldCharType="begin"/>
      </w:r>
      <w:r>
        <w:instrText xml:space="preserve"> REF P3 \h </w:instrText>
      </w:r>
      <w:r>
        <w:fldChar w:fldCharType="separate"/>
      </w:r>
      <w:r w:rsidR="00F141DB" w:rsidRPr="00212BD4">
        <w:rPr>
          <w:b/>
          <w:bCs/>
          <w:lang w:val="en-GB" w:eastAsia="zh-CN"/>
        </w:rPr>
        <w:t>Proposal</w:t>
      </w:r>
      <w:r w:rsidR="00F141DB">
        <w:rPr>
          <w:b/>
          <w:bCs/>
          <w:lang w:val="en-GB" w:eastAsia="zh-CN"/>
        </w:rPr>
        <w:t xml:space="preserve"> 3</w:t>
      </w:r>
      <w:r w:rsidR="00F141DB" w:rsidRPr="00212BD4">
        <w:rPr>
          <w:b/>
          <w:bCs/>
          <w:lang w:val="en-GB" w:eastAsia="zh-CN"/>
        </w:rPr>
        <w:t xml:space="preserve">: No </w:t>
      </w:r>
      <w:r w:rsidR="00F141DB" w:rsidRPr="00212BD4">
        <w:rPr>
          <w:b/>
          <w:bCs/>
        </w:rPr>
        <w:t>need to differentiate the capability between “inter-donor CU partial migration” and “inter-donor CU routing for topology redundancy”.</w:t>
      </w:r>
    </w:p>
    <w:p w14:paraId="55AB94DB" w14:textId="77777777" w:rsidR="00F141DB" w:rsidRPr="00212BD4" w:rsidRDefault="006D6CEA" w:rsidP="00113D45">
      <w:pPr>
        <w:rPr>
          <w:b/>
          <w:bCs/>
          <w:lang w:val="en-GB" w:eastAsia="zh-CN"/>
        </w:rPr>
      </w:pPr>
      <w:r>
        <w:fldChar w:fldCharType="end"/>
      </w:r>
      <w:r>
        <w:fldChar w:fldCharType="begin"/>
      </w:r>
      <w:r>
        <w:instrText xml:space="preserve"> REF P4 \h </w:instrText>
      </w:r>
      <w:r>
        <w:fldChar w:fldCharType="separate"/>
      </w:r>
      <w:r w:rsidR="00F141DB" w:rsidRPr="00212BD4">
        <w:rPr>
          <w:b/>
          <w:bCs/>
          <w:lang w:val="en-GB" w:eastAsia="zh-CN"/>
        </w:rPr>
        <w:t>Proposal</w:t>
      </w:r>
      <w:r w:rsidR="00F141DB">
        <w:rPr>
          <w:b/>
          <w:bCs/>
          <w:lang w:val="en-GB" w:eastAsia="zh-CN"/>
        </w:rPr>
        <w:t xml:space="preserve"> 4</w:t>
      </w:r>
      <w:r w:rsidR="00F141DB" w:rsidRPr="00212BD4">
        <w:rPr>
          <w:b/>
          <w:bCs/>
          <w:lang w:val="en-GB" w:eastAsia="zh-CN"/>
        </w:rPr>
        <w:t xml:space="preserve">: </w:t>
      </w:r>
      <w:r w:rsidR="00F141DB">
        <w:rPr>
          <w:b/>
          <w:bCs/>
          <w:lang w:val="en-GB" w:eastAsia="zh-CN"/>
        </w:rPr>
        <w:t>Define a new type of feature group for inter-donor CU routing</w:t>
      </w:r>
      <w:r w:rsidR="00F141DB" w:rsidRPr="00212BD4">
        <w:rPr>
          <w:b/>
          <w:bCs/>
        </w:rPr>
        <w:t>.</w:t>
      </w:r>
    </w:p>
    <w:p w14:paraId="5F447E1F" w14:textId="77777777" w:rsidR="00F141DB" w:rsidRPr="00BB733A" w:rsidRDefault="006D6CEA" w:rsidP="00B425AA">
      <w:pPr>
        <w:rPr>
          <w:b/>
          <w:bCs/>
          <w:lang w:val="en-GB" w:eastAsia="zh-CN"/>
        </w:rPr>
      </w:pPr>
      <w:r>
        <w:fldChar w:fldCharType="end"/>
      </w:r>
      <w:r>
        <w:fldChar w:fldCharType="begin"/>
      </w:r>
      <w:r>
        <w:instrText xml:space="preserve"> REF P5 \h </w:instrText>
      </w:r>
      <w:r>
        <w:fldChar w:fldCharType="separate"/>
      </w:r>
      <w:r w:rsidR="00F141DB" w:rsidRPr="00BB733A">
        <w:rPr>
          <w:b/>
          <w:bCs/>
          <w:lang w:val="en-GB" w:eastAsia="zh-CN"/>
        </w:rPr>
        <w:t>Proposal</w:t>
      </w:r>
      <w:r w:rsidR="00F141DB">
        <w:rPr>
          <w:b/>
          <w:bCs/>
          <w:lang w:val="en-GB" w:eastAsia="zh-CN"/>
        </w:rPr>
        <w:t xml:space="preserve"> 5</w:t>
      </w:r>
      <w:r w:rsidR="00F141DB" w:rsidRPr="00BB733A">
        <w:rPr>
          <w:b/>
          <w:bCs/>
          <w:lang w:val="en-GB" w:eastAsia="zh-CN"/>
        </w:rPr>
        <w:t>: Define a new type of feature group for UL local rerouting.</w:t>
      </w:r>
    </w:p>
    <w:p w14:paraId="6657CBF7" w14:textId="42CD9AC7" w:rsidR="00C23CAB" w:rsidRDefault="006D6CEA" w:rsidP="006446D2">
      <w:r>
        <w:fldChar w:fldCharType="end"/>
      </w:r>
    </w:p>
    <w:p w14:paraId="3240CC6A" w14:textId="64553080" w:rsidR="00E14531" w:rsidRPr="005E43A7" w:rsidRDefault="00E14531" w:rsidP="00E14531">
      <w:pPr>
        <w:pStyle w:val="Heading1"/>
      </w:pPr>
      <w:r>
        <w:t>References</w:t>
      </w:r>
    </w:p>
    <w:p w14:paraId="116FBC74" w14:textId="2856CD1C" w:rsidR="0068443A" w:rsidRPr="0068443A" w:rsidRDefault="00226C99" w:rsidP="0068443A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bookmarkStart w:id="8" w:name="_Ref92288335"/>
      <w:r>
        <w:rPr>
          <w:rFonts w:ascii="Times New Roman" w:hAnsi="Times New Roman"/>
          <w:sz w:val="20"/>
          <w:szCs w:val="20"/>
        </w:rPr>
        <w:t>R2-2</w:t>
      </w:r>
      <w:r w:rsidR="0068443A">
        <w:rPr>
          <w:rFonts w:ascii="Times New Roman" w:hAnsi="Times New Roman"/>
          <w:sz w:val="20"/>
          <w:szCs w:val="20"/>
        </w:rPr>
        <w:t>201919</w:t>
      </w:r>
      <w:r>
        <w:rPr>
          <w:rFonts w:ascii="Times New Roman" w:hAnsi="Times New Roman"/>
          <w:sz w:val="20"/>
          <w:szCs w:val="20"/>
        </w:rPr>
        <w:tab/>
      </w:r>
      <w:bookmarkEnd w:id="8"/>
      <w:r w:rsidR="0068443A" w:rsidRPr="0068443A">
        <w:rPr>
          <w:rFonts w:ascii="Times New Roman" w:hAnsi="Times New Roman"/>
          <w:sz w:val="20"/>
          <w:szCs w:val="20"/>
        </w:rPr>
        <w:t>[AT116bis-e][</w:t>
      </w:r>
      <w:proofErr w:type="gramStart"/>
      <w:r w:rsidR="0068443A" w:rsidRPr="0068443A">
        <w:rPr>
          <w:rFonts w:ascii="Times New Roman" w:hAnsi="Times New Roman"/>
          <w:sz w:val="20"/>
          <w:szCs w:val="20"/>
        </w:rPr>
        <w:t>051][</w:t>
      </w:r>
      <w:proofErr w:type="spellStart"/>
      <w:proofErr w:type="gramEnd"/>
      <w:r w:rsidR="0068443A" w:rsidRPr="0068443A">
        <w:rPr>
          <w:rFonts w:ascii="Times New Roman" w:hAnsi="Times New Roman"/>
          <w:sz w:val="20"/>
          <w:szCs w:val="20"/>
        </w:rPr>
        <w:t>eIAB</w:t>
      </w:r>
      <w:proofErr w:type="spellEnd"/>
      <w:r w:rsidR="0068443A" w:rsidRPr="0068443A">
        <w:rPr>
          <w:rFonts w:ascii="Times New Roman" w:hAnsi="Times New Roman"/>
          <w:sz w:val="20"/>
          <w:szCs w:val="20"/>
        </w:rPr>
        <w:t xml:space="preserve">] UE Caps </w:t>
      </w:r>
      <w:r w:rsidR="0068443A">
        <w:rPr>
          <w:rFonts w:ascii="Times New Roman" w:hAnsi="Times New Roman"/>
          <w:sz w:val="20"/>
          <w:szCs w:val="20"/>
        </w:rPr>
        <w:tab/>
        <w:t>Intel Corporation</w:t>
      </w:r>
    </w:p>
    <w:p w14:paraId="0A90C1C9" w14:textId="31D70D0F" w:rsidR="00027016" w:rsidRDefault="0068443A" w:rsidP="00881787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R2-220</w:t>
      </w:r>
      <w:r w:rsidR="006D6CEA">
        <w:rPr>
          <w:rFonts w:ascii="Times New Roman" w:hAnsi="Times New Roman"/>
          <w:sz w:val="20"/>
          <w:szCs w:val="20"/>
        </w:rPr>
        <w:t>2643</w:t>
      </w:r>
      <w:r>
        <w:rPr>
          <w:rFonts w:ascii="Times New Roman" w:hAnsi="Times New Roman"/>
          <w:sz w:val="20"/>
          <w:szCs w:val="20"/>
        </w:rPr>
        <w:tab/>
      </w:r>
      <w:r w:rsidR="00142A3D">
        <w:rPr>
          <w:rFonts w:ascii="Times New Roman" w:hAnsi="Times New Roman"/>
          <w:sz w:val="20"/>
          <w:szCs w:val="20"/>
        </w:rPr>
        <w:t>Discussion on remaining BAP open issues</w:t>
      </w:r>
      <w:r w:rsidR="00142A3D">
        <w:rPr>
          <w:rFonts w:ascii="Times New Roman" w:hAnsi="Times New Roman"/>
          <w:sz w:val="20"/>
          <w:szCs w:val="20"/>
        </w:rPr>
        <w:tab/>
        <w:t>Intel Corporation</w:t>
      </w:r>
    </w:p>
    <w:sectPr w:rsidR="00027016" w:rsidSect="00E13C04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21FA0C" w14:textId="77777777" w:rsidR="00862FCB" w:rsidRDefault="00862FCB" w:rsidP="007E56C9">
      <w:pPr>
        <w:spacing w:after="0"/>
      </w:pPr>
      <w:r>
        <w:separator/>
      </w:r>
    </w:p>
  </w:endnote>
  <w:endnote w:type="continuationSeparator" w:id="0">
    <w:p w14:paraId="7EA7E505" w14:textId="77777777" w:rsidR="00862FCB" w:rsidRDefault="00862FCB" w:rsidP="007E56C9">
      <w:pPr>
        <w:spacing w:after="0"/>
      </w:pPr>
      <w:r>
        <w:continuationSeparator/>
      </w:r>
    </w:p>
  </w:endnote>
  <w:endnote w:type="continuationNotice" w:id="1">
    <w:p w14:paraId="373CE37F" w14:textId="77777777" w:rsidR="00862FCB" w:rsidRDefault="00862F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53207C" w14:textId="77777777" w:rsidR="00862FCB" w:rsidRDefault="00862FCB" w:rsidP="007E56C9">
      <w:pPr>
        <w:spacing w:after="0"/>
      </w:pPr>
      <w:r>
        <w:separator/>
      </w:r>
    </w:p>
  </w:footnote>
  <w:footnote w:type="continuationSeparator" w:id="0">
    <w:p w14:paraId="141CD44A" w14:textId="77777777" w:rsidR="00862FCB" w:rsidRDefault="00862FCB" w:rsidP="007E56C9">
      <w:pPr>
        <w:spacing w:after="0"/>
      </w:pPr>
      <w:r>
        <w:continuationSeparator/>
      </w:r>
    </w:p>
  </w:footnote>
  <w:footnote w:type="continuationNotice" w:id="1">
    <w:p w14:paraId="387A2143" w14:textId="77777777" w:rsidR="00862FCB" w:rsidRDefault="00862F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01A17"/>
    <w:multiLevelType w:val="hybridMultilevel"/>
    <w:tmpl w:val="2BBE975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E903B4"/>
    <w:multiLevelType w:val="hybridMultilevel"/>
    <w:tmpl w:val="B76A0E54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558EE42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06C59"/>
    <w:multiLevelType w:val="hybridMultilevel"/>
    <w:tmpl w:val="D726484C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5262E"/>
    <w:multiLevelType w:val="hybridMultilevel"/>
    <w:tmpl w:val="9886E956"/>
    <w:lvl w:ilvl="0" w:tplc="8C14713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0D36757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0801F94"/>
    <w:multiLevelType w:val="hybridMultilevel"/>
    <w:tmpl w:val="92008754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  <w:sz w:val="20"/>
        <w:szCs w:val="20"/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55C39"/>
    <w:multiLevelType w:val="hybridMultilevel"/>
    <w:tmpl w:val="838051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AD6416"/>
    <w:multiLevelType w:val="hybridMultilevel"/>
    <w:tmpl w:val="F142188A"/>
    <w:lvl w:ilvl="0" w:tplc="3E78D278">
      <w:start w:val="1"/>
      <w:numFmt w:val="bullet"/>
      <w:pStyle w:val="Agreement"/>
      <w:lvlText w:val=""/>
      <w:lvlJc w:val="left"/>
      <w:pPr>
        <w:tabs>
          <w:tab w:val="left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70CCD1DA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DotumChe" w:hAnsi="DotumChe" w:cs="DotumChe" w:hint="default"/>
      </w:rPr>
    </w:lvl>
    <w:lvl w:ilvl="2" w:tplc="1D546056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Calibri" w:hAnsi="Calibri" w:hint="default"/>
      </w:rPr>
    </w:lvl>
    <w:lvl w:ilvl="3" w:tplc="2F483676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minorBidi" w:hAnsi="minorBidi" w:hint="default"/>
      </w:rPr>
    </w:lvl>
    <w:lvl w:ilvl="4" w:tplc="C048FB9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F8E4FB7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26560F4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23E52A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B8096A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209B04DF"/>
    <w:multiLevelType w:val="hybridMultilevel"/>
    <w:tmpl w:val="772423D0"/>
    <w:lvl w:ilvl="0" w:tplc="40E02052">
      <w:start w:val="1"/>
      <w:numFmt w:val="decimal"/>
      <w:lvlText w:val="Observation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42CC1"/>
    <w:multiLevelType w:val="hybridMultilevel"/>
    <w:tmpl w:val="6352BEB2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01125"/>
    <w:multiLevelType w:val="multilevel"/>
    <w:tmpl w:val="D0D877B2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365F0EFB"/>
    <w:multiLevelType w:val="hybridMultilevel"/>
    <w:tmpl w:val="B6F6A1E0"/>
    <w:lvl w:ilvl="0" w:tplc="8228A1CA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  <w:sz w:val="20"/>
        <w:szCs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8A2889"/>
    <w:multiLevelType w:val="hybridMultilevel"/>
    <w:tmpl w:val="8BB872BE"/>
    <w:lvl w:ilvl="0" w:tplc="3E78D278">
      <w:start w:val="1"/>
      <w:numFmt w:val="bullet"/>
      <w:lvlText w:val=""/>
      <w:lvlJc w:val="left"/>
      <w:pPr>
        <w:tabs>
          <w:tab w:val="left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70CCD1DA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DotumChe" w:hAnsi="DotumChe" w:cs="DotumChe" w:hint="default"/>
      </w:rPr>
    </w:lvl>
    <w:lvl w:ilvl="2" w:tplc="1D546056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Calibri" w:hAnsi="Calibri" w:hint="default"/>
      </w:rPr>
    </w:lvl>
    <w:lvl w:ilvl="3" w:tplc="2F483676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minorBidi" w:hAnsi="minorBidi" w:hint="default"/>
      </w:rPr>
    </w:lvl>
    <w:lvl w:ilvl="4" w:tplc="C048FB9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F8E4FB7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26560F4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23E52A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B8096A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451627FC"/>
    <w:multiLevelType w:val="hybridMultilevel"/>
    <w:tmpl w:val="3568393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8105816"/>
    <w:multiLevelType w:val="hybridMultilevel"/>
    <w:tmpl w:val="26423D42"/>
    <w:lvl w:ilvl="0" w:tplc="8228A1CA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i w:val="0"/>
        <w:spacing w:val="0"/>
        <w:position w:val="0"/>
        <w:sz w:val="20"/>
        <w:szCs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3C664B"/>
    <w:multiLevelType w:val="hybridMultilevel"/>
    <w:tmpl w:val="1F5C5A02"/>
    <w:lvl w:ilvl="0" w:tplc="3E78D278">
      <w:start w:val="1"/>
      <w:numFmt w:val="bullet"/>
      <w:lvlText w:val=""/>
      <w:lvlJc w:val="left"/>
      <w:pPr>
        <w:ind w:left="197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6" w15:restartNumberingAfterBreak="0">
    <w:nsid w:val="4E780606"/>
    <w:multiLevelType w:val="hybridMultilevel"/>
    <w:tmpl w:val="97587436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73F80"/>
    <w:multiLevelType w:val="hybridMultilevel"/>
    <w:tmpl w:val="B62E7A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D034F0"/>
    <w:multiLevelType w:val="hybridMultilevel"/>
    <w:tmpl w:val="1A14E914"/>
    <w:lvl w:ilvl="0" w:tplc="6C40591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162D2F"/>
    <w:multiLevelType w:val="multilevel"/>
    <w:tmpl w:val="2D2C4C3E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0" w15:restartNumberingAfterBreak="0">
    <w:nsid w:val="556710C2"/>
    <w:multiLevelType w:val="hybridMultilevel"/>
    <w:tmpl w:val="34502850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29D660D"/>
    <w:multiLevelType w:val="hybridMultilevel"/>
    <w:tmpl w:val="794CD31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51939D7"/>
    <w:multiLevelType w:val="hybridMultilevel"/>
    <w:tmpl w:val="4B209BEC"/>
    <w:lvl w:ilvl="0" w:tplc="A9FE1E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361D0D"/>
    <w:multiLevelType w:val="hybridMultilevel"/>
    <w:tmpl w:val="DA208D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E963FC"/>
    <w:multiLevelType w:val="hybridMultilevel"/>
    <w:tmpl w:val="92008754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  <w:sz w:val="20"/>
        <w:szCs w:val="20"/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FE22FE"/>
    <w:multiLevelType w:val="hybridMultilevel"/>
    <w:tmpl w:val="7A628A2C"/>
    <w:lvl w:ilvl="0" w:tplc="8228A1CA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  <w:sz w:val="20"/>
        <w:szCs w:val="20"/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hybridMultilevel"/>
    <w:tmpl w:val="D7348120"/>
    <w:lvl w:ilvl="0" w:tplc="3E78D278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130CA7"/>
    <w:multiLevelType w:val="hybridMultilevel"/>
    <w:tmpl w:val="281653BE"/>
    <w:lvl w:ilvl="0" w:tplc="8228A1CA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  <w:sz w:val="20"/>
        <w:szCs w:val="20"/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5606D4"/>
    <w:multiLevelType w:val="hybridMultilevel"/>
    <w:tmpl w:val="67B276D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3"/>
  </w:num>
  <w:num w:numId="3">
    <w:abstractNumId w:val="19"/>
  </w:num>
  <w:num w:numId="4">
    <w:abstractNumId w:val="10"/>
  </w:num>
  <w:num w:numId="5">
    <w:abstractNumId w:val="1"/>
  </w:num>
  <w:num w:numId="6">
    <w:abstractNumId w:val="14"/>
  </w:num>
  <w:num w:numId="7">
    <w:abstractNumId w:val="15"/>
  </w:num>
  <w:num w:numId="8">
    <w:abstractNumId w:val="12"/>
  </w:num>
  <w:num w:numId="9">
    <w:abstractNumId w:val="9"/>
  </w:num>
  <w:num w:numId="10">
    <w:abstractNumId w:val="7"/>
  </w:num>
  <w:num w:numId="11">
    <w:abstractNumId w:val="8"/>
  </w:num>
  <w:num w:numId="12">
    <w:abstractNumId w:val="18"/>
  </w:num>
  <w:num w:numId="13">
    <w:abstractNumId w:val="21"/>
  </w:num>
  <w:num w:numId="14">
    <w:abstractNumId w:val="4"/>
  </w:num>
  <w:num w:numId="15">
    <w:abstractNumId w:val="20"/>
  </w:num>
  <w:num w:numId="16">
    <w:abstractNumId w:val="2"/>
  </w:num>
  <w:num w:numId="17">
    <w:abstractNumId w:val="11"/>
  </w:num>
  <w:num w:numId="18">
    <w:abstractNumId w:val="25"/>
  </w:num>
  <w:num w:numId="19">
    <w:abstractNumId w:val="27"/>
  </w:num>
  <w:num w:numId="20">
    <w:abstractNumId w:val="28"/>
  </w:num>
  <w:num w:numId="21">
    <w:abstractNumId w:val="6"/>
  </w:num>
  <w:num w:numId="22">
    <w:abstractNumId w:val="17"/>
  </w:num>
  <w:num w:numId="23">
    <w:abstractNumId w:val="3"/>
  </w:num>
  <w:num w:numId="24">
    <w:abstractNumId w:val="24"/>
  </w:num>
  <w:num w:numId="25">
    <w:abstractNumId w:val="0"/>
  </w:num>
  <w:num w:numId="26">
    <w:abstractNumId w:val="13"/>
  </w:num>
  <w:num w:numId="27">
    <w:abstractNumId w:val="29"/>
  </w:num>
  <w:num w:numId="28">
    <w:abstractNumId w:val="22"/>
  </w:num>
  <w:num w:numId="29">
    <w:abstractNumId w:val="7"/>
  </w:num>
  <w:num w:numId="30">
    <w:abstractNumId w:val="26"/>
  </w:num>
  <w:num w:numId="31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AFA"/>
    <w:rsid w:val="00001B21"/>
    <w:rsid w:val="00002111"/>
    <w:rsid w:val="00002119"/>
    <w:rsid w:val="00002E33"/>
    <w:rsid w:val="00002FE7"/>
    <w:rsid w:val="00003830"/>
    <w:rsid w:val="00003D6D"/>
    <w:rsid w:val="00004300"/>
    <w:rsid w:val="00005841"/>
    <w:rsid w:val="00006AFD"/>
    <w:rsid w:val="00006EEE"/>
    <w:rsid w:val="000078F5"/>
    <w:rsid w:val="00007CB4"/>
    <w:rsid w:val="00010184"/>
    <w:rsid w:val="00010302"/>
    <w:rsid w:val="000111D4"/>
    <w:rsid w:val="00011700"/>
    <w:rsid w:val="00011746"/>
    <w:rsid w:val="000118C8"/>
    <w:rsid w:val="00011A71"/>
    <w:rsid w:val="000142E6"/>
    <w:rsid w:val="00017677"/>
    <w:rsid w:val="00017856"/>
    <w:rsid w:val="0002295F"/>
    <w:rsid w:val="0002448F"/>
    <w:rsid w:val="00025013"/>
    <w:rsid w:val="0002528F"/>
    <w:rsid w:val="000264AA"/>
    <w:rsid w:val="00026972"/>
    <w:rsid w:val="00026DF1"/>
    <w:rsid w:val="00027016"/>
    <w:rsid w:val="00027C05"/>
    <w:rsid w:val="00030E5F"/>
    <w:rsid w:val="00031990"/>
    <w:rsid w:val="00032074"/>
    <w:rsid w:val="000321BD"/>
    <w:rsid w:val="00032C4F"/>
    <w:rsid w:val="00034EC4"/>
    <w:rsid w:val="00035615"/>
    <w:rsid w:val="00035DFB"/>
    <w:rsid w:val="00036245"/>
    <w:rsid w:val="00036E69"/>
    <w:rsid w:val="000375CB"/>
    <w:rsid w:val="00037970"/>
    <w:rsid w:val="00037E0D"/>
    <w:rsid w:val="00037E35"/>
    <w:rsid w:val="00041A36"/>
    <w:rsid w:val="0004219C"/>
    <w:rsid w:val="0004224E"/>
    <w:rsid w:val="00042288"/>
    <w:rsid w:val="00043562"/>
    <w:rsid w:val="00043748"/>
    <w:rsid w:val="00043B84"/>
    <w:rsid w:val="00043DB2"/>
    <w:rsid w:val="000454CC"/>
    <w:rsid w:val="00045EF9"/>
    <w:rsid w:val="00046CC8"/>
    <w:rsid w:val="0005037E"/>
    <w:rsid w:val="0005256D"/>
    <w:rsid w:val="00052F5D"/>
    <w:rsid w:val="00052FAF"/>
    <w:rsid w:val="00053E6A"/>
    <w:rsid w:val="00054435"/>
    <w:rsid w:val="000554CC"/>
    <w:rsid w:val="00055BB7"/>
    <w:rsid w:val="00056343"/>
    <w:rsid w:val="00057C37"/>
    <w:rsid w:val="00057C8A"/>
    <w:rsid w:val="0006228A"/>
    <w:rsid w:val="00062F35"/>
    <w:rsid w:val="00062F52"/>
    <w:rsid w:val="00064530"/>
    <w:rsid w:val="0006456A"/>
    <w:rsid w:val="00064DDE"/>
    <w:rsid w:val="000656E0"/>
    <w:rsid w:val="0006602B"/>
    <w:rsid w:val="000665EA"/>
    <w:rsid w:val="00066FEB"/>
    <w:rsid w:val="00071500"/>
    <w:rsid w:val="00072628"/>
    <w:rsid w:val="00074860"/>
    <w:rsid w:val="0007661A"/>
    <w:rsid w:val="000768A4"/>
    <w:rsid w:val="00076B76"/>
    <w:rsid w:val="00077614"/>
    <w:rsid w:val="00077FA6"/>
    <w:rsid w:val="000801C3"/>
    <w:rsid w:val="000814AF"/>
    <w:rsid w:val="0008192B"/>
    <w:rsid w:val="0008306A"/>
    <w:rsid w:val="00083D12"/>
    <w:rsid w:val="00083E5F"/>
    <w:rsid w:val="000842D3"/>
    <w:rsid w:val="0008464F"/>
    <w:rsid w:val="000846CC"/>
    <w:rsid w:val="00085A13"/>
    <w:rsid w:val="00087012"/>
    <w:rsid w:val="000870A2"/>
    <w:rsid w:val="000905B1"/>
    <w:rsid w:val="00091F4D"/>
    <w:rsid w:val="000922C5"/>
    <w:rsid w:val="00092A1F"/>
    <w:rsid w:val="00092EE9"/>
    <w:rsid w:val="0009352D"/>
    <w:rsid w:val="00093C13"/>
    <w:rsid w:val="00093FF6"/>
    <w:rsid w:val="00095258"/>
    <w:rsid w:val="00095F61"/>
    <w:rsid w:val="000971F7"/>
    <w:rsid w:val="00097C67"/>
    <w:rsid w:val="00097E39"/>
    <w:rsid w:val="000A014D"/>
    <w:rsid w:val="000A06D2"/>
    <w:rsid w:val="000A177E"/>
    <w:rsid w:val="000A2092"/>
    <w:rsid w:val="000A30A0"/>
    <w:rsid w:val="000A50B8"/>
    <w:rsid w:val="000A5401"/>
    <w:rsid w:val="000A59AC"/>
    <w:rsid w:val="000A5BA6"/>
    <w:rsid w:val="000A6307"/>
    <w:rsid w:val="000A69A4"/>
    <w:rsid w:val="000A6A65"/>
    <w:rsid w:val="000A6B16"/>
    <w:rsid w:val="000A709A"/>
    <w:rsid w:val="000A7490"/>
    <w:rsid w:val="000A763A"/>
    <w:rsid w:val="000A7872"/>
    <w:rsid w:val="000B033F"/>
    <w:rsid w:val="000B1BB8"/>
    <w:rsid w:val="000B1E3C"/>
    <w:rsid w:val="000B3CDF"/>
    <w:rsid w:val="000B486D"/>
    <w:rsid w:val="000B54AE"/>
    <w:rsid w:val="000B5D0D"/>
    <w:rsid w:val="000B6070"/>
    <w:rsid w:val="000B6589"/>
    <w:rsid w:val="000B70B8"/>
    <w:rsid w:val="000B7281"/>
    <w:rsid w:val="000B7CBC"/>
    <w:rsid w:val="000C1205"/>
    <w:rsid w:val="000C1883"/>
    <w:rsid w:val="000C1B7D"/>
    <w:rsid w:val="000C1F3F"/>
    <w:rsid w:val="000C226D"/>
    <w:rsid w:val="000C2FA4"/>
    <w:rsid w:val="000C3359"/>
    <w:rsid w:val="000C3E0E"/>
    <w:rsid w:val="000C43DB"/>
    <w:rsid w:val="000C4ACC"/>
    <w:rsid w:val="000C5619"/>
    <w:rsid w:val="000C5988"/>
    <w:rsid w:val="000C6248"/>
    <w:rsid w:val="000C6339"/>
    <w:rsid w:val="000D08A3"/>
    <w:rsid w:val="000D0B9A"/>
    <w:rsid w:val="000D0FF3"/>
    <w:rsid w:val="000D1627"/>
    <w:rsid w:val="000D2DE5"/>
    <w:rsid w:val="000D323A"/>
    <w:rsid w:val="000D3E4D"/>
    <w:rsid w:val="000D3F2F"/>
    <w:rsid w:val="000D3F37"/>
    <w:rsid w:val="000D50C5"/>
    <w:rsid w:val="000D5AB0"/>
    <w:rsid w:val="000D68B2"/>
    <w:rsid w:val="000E03C1"/>
    <w:rsid w:val="000E14A1"/>
    <w:rsid w:val="000E1E70"/>
    <w:rsid w:val="000E2328"/>
    <w:rsid w:val="000E2CA7"/>
    <w:rsid w:val="000E4BCA"/>
    <w:rsid w:val="000E4BE7"/>
    <w:rsid w:val="000E4C1A"/>
    <w:rsid w:val="000E534B"/>
    <w:rsid w:val="000E5520"/>
    <w:rsid w:val="000E5849"/>
    <w:rsid w:val="000E5E84"/>
    <w:rsid w:val="000E667D"/>
    <w:rsid w:val="000E6944"/>
    <w:rsid w:val="000E698A"/>
    <w:rsid w:val="000E6BDC"/>
    <w:rsid w:val="000F109B"/>
    <w:rsid w:val="000F4A10"/>
    <w:rsid w:val="000F5CA8"/>
    <w:rsid w:val="000F6E2C"/>
    <w:rsid w:val="000F7896"/>
    <w:rsid w:val="000F7E02"/>
    <w:rsid w:val="00100032"/>
    <w:rsid w:val="0010101A"/>
    <w:rsid w:val="00101D4C"/>
    <w:rsid w:val="00101F1D"/>
    <w:rsid w:val="0010236B"/>
    <w:rsid w:val="00102AEC"/>
    <w:rsid w:val="001031BC"/>
    <w:rsid w:val="001038BA"/>
    <w:rsid w:val="00104C75"/>
    <w:rsid w:val="00105A09"/>
    <w:rsid w:val="001062AC"/>
    <w:rsid w:val="00107338"/>
    <w:rsid w:val="001101AE"/>
    <w:rsid w:val="001113B4"/>
    <w:rsid w:val="001119C1"/>
    <w:rsid w:val="00112D48"/>
    <w:rsid w:val="0011350B"/>
    <w:rsid w:val="00113D45"/>
    <w:rsid w:val="001146AE"/>
    <w:rsid w:val="00114B31"/>
    <w:rsid w:val="00115367"/>
    <w:rsid w:val="00115EDF"/>
    <w:rsid w:val="00116233"/>
    <w:rsid w:val="00116348"/>
    <w:rsid w:val="001169C5"/>
    <w:rsid w:val="00117A08"/>
    <w:rsid w:val="00121048"/>
    <w:rsid w:val="001231DE"/>
    <w:rsid w:val="00123CEF"/>
    <w:rsid w:val="001244EB"/>
    <w:rsid w:val="00125477"/>
    <w:rsid w:val="0012628E"/>
    <w:rsid w:val="00126A5E"/>
    <w:rsid w:val="0012779F"/>
    <w:rsid w:val="00127A30"/>
    <w:rsid w:val="00130A70"/>
    <w:rsid w:val="001325B1"/>
    <w:rsid w:val="00133C31"/>
    <w:rsid w:val="00133CFE"/>
    <w:rsid w:val="00133F35"/>
    <w:rsid w:val="00134793"/>
    <w:rsid w:val="0013606F"/>
    <w:rsid w:val="00137148"/>
    <w:rsid w:val="001371C7"/>
    <w:rsid w:val="001408B8"/>
    <w:rsid w:val="00140D9B"/>
    <w:rsid w:val="001411C1"/>
    <w:rsid w:val="00142378"/>
    <w:rsid w:val="00142A3D"/>
    <w:rsid w:val="001434A2"/>
    <w:rsid w:val="00145DB6"/>
    <w:rsid w:val="001475DB"/>
    <w:rsid w:val="00147AF7"/>
    <w:rsid w:val="001503D1"/>
    <w:rsid w:val="0015040F"/>
    <w:rsid w:val="00151400"/>
    <w:rsid w:val="001518D1"/>
    <w:rsid w:val="0015225B"/>
    <w:rsid w:val="0015285D"/>
    <w:rsid w:val="00152D52"/>
    <w:rsid w:val="00153686"/>
    <w:rsid w:val="00155A0D"/>
    <w:rsid w:val="001567FC"/>
    <w:rsid w:val="001570D5"/>
    <w:rsid w:val="0015734C"/>
    <w:rsid w:val="001579F3"/>
    <w:rsid w:val="00157FB7"/>
    <w:rsid w:val="00161D17"/>
    <w:rsid w:val="0016254D"/>
    <w:rsid w:val="0016360F"/>
    <w:rsid w:val="001638E1"/>
    <w:rsid w:val="00163E83"/>
    <w:rsid w:val="00163F0B"/>
    <w:rsid w:val="001643FC"/>
    <w:rsid w:val="001648A2"/>
    <w:rsid w:val="00164A9D"/>
    <w:rsid w:val="001668D0"/>
    <w:rsid w:val="00166C41"/>
    <w:rsid w:val="00166D6D"/>
    <w:rsid w:val="001675C1"/>
    <w:rsid w:val="001677A9"/>
    <w:rsid w:val="00167A29"/>
    <w:rsid w:val="001711A4"/>
    <w:rsid w:val="00171CEA"/>
    <w:rsid w:val="00171D69"/>
    <w:rsid w:val="00173219"/>
    <w:rsid w:val="00173C8F"/>
    <w:rsid w:val="00173CC2"/>
    <w:rsid w:val="001747F2"/>
    <w:rsid w:val="00174AAC"/>
    <w:rsid w:val="001763EC"/>
    <w:rsid w:val="00176E2E"/>
    <w:rsid w:val="001807B3"/>
    <w:rsid w:val="00180C07"/>
    <w:rsid w:val="00181809"/>
    <w:rsid w:val="001834D1"/>
    <w:rsid w:val="001839CD"/>
    <w:rsid w:val="00183B71"/>
    <w:rsid w:val="001841A1"/>
    <w:rsid w:val="00185887"/>
    <w:rsid w:val="00186CB3"/>
    <w:rsid w:val="00187CC7"/>
    <w:rsid w:val="00187EAB"/>
    <w:rsid w:val="00191367"/>
    <w:rsid w:val="001917FD"/>
    <w:rsid w:val="00194B22"/>
    <w:rsid w:val="001953C1"/>
    <w:rsid w:val="0019540F"/>
    <w:rsid w:val="00195713"/>
    <w:rsid w:val="001961D5"/>
    <w:rsid w:val="00197F6F"/>
    <w:rsid w:val="00197FAE"/>
    <w:rsid w:val="001A0AFA"/>
    <w:rsid w:val="001A14F7"/>
    <w:rsid w:val="001A1567"/>
    <w:rsid w:val="001A2738"/>
    <w:rsid w:val="001A27D0"/>
    <w:rsid w:val="001A28FA"/>
    <w:rsid w:val="001A3A71"/>
    <w:rsid w:val="001A4B8A"/>
    <w:rsid w:val="001A55A8"/>
    <w:rsid w:val="001A5A36"/>
    <w:rsid w:val="001A681A"/>
    <w:rsid w:val="001A6917"/>
    <w:rsid w:val="001A788D"/>
    <w:rsid w:val="001B12C4"/>
    <w:rsid w:val="001B3696"/>
    <w:rsid w:val="001B4C87"/>
    <w:rsid w:val="001B4E26"/>
    <w:rsid w:val="001B5224"/>
    <w:rsid w:val="001B65AE"/>
    <w:rsid w:val="001B6BB0"/>
    <w:rsid w:val="001B7621"/>
    <w:rsid w:val="001C0FAD"/>
    <w:rsid w:val="001C1269"/>
    <w:rsid w:val="001C233F"/>
    <w:rsid w:val="001C2969"/>
    <w:rsid w:val="001C3EA4"/>
    <w:rsid w:val="001C48AB"/>
    <w:rsid w:val="001C4EF3"/>
    <w:rsid w:val="001C69F3"/>
    <w:rsid w:val="001D1D14"/>
    <w:rsid w:val="001D21E7"/>
    <w:rsid w:val="001D3AAD"/>
    <w:rsid w:val="001D5169"/>
    <w:rsid w:val="001D619D"/>
    <w:rsid w:val="001D6481"/>
    <w:rsid w:val="001D67C6"/>
    <w:rsid w:val="001D73D8"/>
    <w:rsid w:val="001D7619"/>
    <w:rsid w:val="001E08E5"/>
    <w:rsid w:val="001E15EF"/>
    <w:rsid w:val="001E1F43"/>
    <w:rsid w:val="001E2166"/>
    <w:rsid w:val="001E283E"/>
    <w:rsid w:val="001E2B6E"/>
    <w:rsid w:val="001E30E4"/>
    <w:rsid w:val="001E3DCA"/>
    <w:rsid w:val="001E597E"/>
    <w:rsid w:val="001E76CD"/>
    <w:rsid w:val="001F17BE"/>
    <w:rsid w:val="001F1DE7"/>
    <w:rsid w:val="001F26AB"/>
    <w:rsid w:val="001F2E91"/>
    <w:rsid w:val="001F3731"/>
    <w:rsid w:val="001F3F72"/>
    <w:rsid w:val="001F3FDF"/>
    <w:rsid w:val="001F50A4"/>
    <w:rsid w:val="001F5634"/>
    <w:rsid w:val="001F7566"/>
    <w:rsid w:val="001F7A03"/>
    <w:rsid w:val="001F7B1F"/>
    <w:rsid w:val="001F7D62"/>
    <w:rsid w:val="002010D5"/>
    <w:rsid w:val="0020221F"/>
    <w:rsid w:val="002043B8"/>
    <w:rsid w:val="00205EEA"/>
    <w:rsid w:val="002060BB"/>
    <w:rsid w:val="0020686A"/>
    <w:rsid w:val="0020734A"/>
    <w:rsid w:val="00212BD4"/>
    <w:rsid w:val="00213592"/>
    <w:rsid w:val="00213D12"/>
    <w:rsid w:val="00214401"/>
    <w:rsid w:val="0021463C"/>
    <w:rsid w:val="00215825"/>
    <w:rsid w:val="0021663F"/>
    <w:rsid w:val="00217E37"/>
    <w:rsid w:val="0022120A"/>
    <w:rsid w:val="00222A6B"/>
    <w:rsid w:val="00222FFE"/>
    <w:rsid w:val="002232BC"/>
    <w:rsid w:val="002236A9"/>
    <w:rsid w:val="00223A49"/>
    <w:rsid w:val="00224FC7"/>
    <w:rsid w:val="00225249"/>
    <w:rsid w:val="002255DF"/>
    <w:rsid w:val="00225802"/>
    <w:rsid w:val="00225DEB"/>
    <w:rsid w:val="00226C99"/>
    <w:rsid w:val="00227AD8"/>
    <w:rsid w:val="00230F8A"/>
    <w:rsid w:val="00232764"/>
    <w:rsid w:val="00233028"/>
    <w:rsid w:val="002330F2"/>
    <w:rsid w:val="0023420E"/>
    <w:rsid w:val="002344A0"/>
    <w:rsid w:val="00234B30"/>
    <w:rsid w:val="00234BD0"/>
    <w:rsid w:val="00234E70"/>
    <w:rsid w:val="002357C9"/>
    <w:rsid w:val="00235E99"/>
    <w:rsid w:val="002361EE"/>
    <w:rsid w:val="0023759A"/>
    <w:rsid w:val="00237D47"/>
    <w:rsid w:val="00240C24"/>
    <w:rsid w:val="002416C6"/>
    <w:rsid w:val="00242AAA"/>
    <w:rsid w:val="00242BE9"/>
    <w:rsid w:val="002438CC"/>
    <w:rsid w:val="002443B6"/>
    <w:rsid w:val="002465C1"/>
    <w:rsid w:val="0024667C"/>
    <w:rsid w:val="00246C47"/>
    <w:rsid w:val="002472E2"/>
    <w:rsid w:val="00247A0C"/>
    <w:rsid w:val="00247A25"/>
    <w:rsid w:val="0025088D"/>
    <w:rsid w:val="0025099A"/>
    <w:rsid w:val="00250CDE"/>
    <w:rsid w:val="00251251"/>
    <w:rsid w:val="002513A0"/>
    <w:rsid w:val="0025387D"/>
    <w:rsid w:val="00253F18"/>
    <w:rsid w:val="002551AA"/>
    <w:rsid w:val="002562A6"/>
    <w:rsid w:val="0026072D"/>
    <w:rsid w:val="00261AD3"/>
    <w:rsid w:val="00261BCA"/>
    <w:rsid w:val="00263CAF"/>
    <w:rsid w:val="00265906"/>
    <w:rsid w:val="00265E64"/>
    <w:rsid w:val="0026613E"/>
    <w:rsid w:val="00266194"/>
    <w:rsid w:val="00266CA7"/>
    <w:rsid w:val="0026794F"/>
    <w:rsid w:val="00267FFD"/>
    <w:rsid w:val="00270186"/>
    <w:rsid w:val="00271DF8"/>
    <w:rsid w:val="00271E19"/>
    <w:rsid w:val="0027326F"/>
    <w:rsid w:val="00273C81"/>
    <w:rsid w:val="00274C63"/>
    <w:rsid w:val="002751F9"/>
    <w:rsid w:val="00275622"/>
    <w:rsid w:val="00275998"/>
    <w:rsid w:val="00275CF0"/>
    <w:rsid w:val="00276C38"/>
    <w:rsid w:val="00277A51"/>
    <w:rsid w:val="00277FCB"/>
    <w:rsid w:val="0028048D"/>
    <w:rsid w:val="00280759"/>
    <w:rsid w:val="00281701"/>
    <w:rsid w:val="002824B5"/>
    <w:rsid w:val="00283527"/>
    <w:rsid w:val="002842C8"/>
    <w:rsid w:val="00285532"/>
    <w:rsid w:val="00285B93"/>
    <w:rsid w:val="00285C95"/>
    <w:rsid w:val="00287C4B"/>
    <w:rsid w:val="0029036A"/>
    <w:rsid w:val="0029037F"/>
    <w:rsid w:val="00290EE6"/>
    <w:rsid w:val="00291151"/>
    <w:rsid w:val="002914B1"/>
    <w:rsid w:val="0029164A"/>
    <w:rsid w:val="00291C2C"/>
    <w:rsid w:val="00293645"/>
    <w:rsid w:val="002937E9"/>
    <w:rsid w:val="002948B6"/>
    <w:rsid w:val="00294AF2"/>
    <w:rsid w:val="00294CFB"/>
    <w:rsid w:val="002954A1"/>
    <w:rsid w:val="00295799"/>
    <w:rsid w:val="002962DA"/>
    <w:rsid w:val="00297C6E"/>
    <w:rsid w:val="002A04FE"/>
    <w:rsid w:val="002A1349"/>
    <w:rsid w:val="002A1558"/>
    <w:rsid w:val="002A1867"/>
    <w:rsid w:val="002A2762"/>
    <w:rsid w:val="002A27DB"/>
    <w:rsid w:val="002A5267"/>
    <w:rsid w:val="002A5CE9"/>
    <w:rsid w:val="002A7162"/>
    <w:rsid w:val="002A71B9"/>
    <w:rsid w:val="002A7D87"/>
    <w:rsid w:val="002A7FB1"/>
    <w:rsid w:val="002B029B"/>
    <w:rsid w:val="002B03B8"/>
    <w:rsid w:val="002B12F6"/>
    <w:rsid w:val="002B24A3"/>
    <w:rsid w:val="002B3124"/>
    <w:rsid w:val="002B35E0"/>
    <w:rsid w:val="002B3B74"/>
    <w:rsid w:val="002B5047"/>
    <w:rsid w:val="002B586F"/>
    <w:rsid w:val="002B6B33"/>
    <w:rsid w:val="002B7531"/>
    <w:rsid w:val="002B7556"/>
    <w:rsid w:val="002B7D12"/>
    <w:rsid w:val="002B7F00"/>
    <w:rsid w:val="002C13EA"/>
    <w:rsid w:val="002C1663"/>
    <w:rsid w:val="002C2F83"/>
    <w:rsid w:val="002C3836"/>
    <w:rsid w:val="002C3AD3"/>
    <w:rsid w:val="002C564A"/>
    <w:rsid w:val="002C6546"/>
    <w:rsid w:val="002C6B02"/>
    <w:rsid w:val="002C6D2C"/>
    <w:rsid w:val="002C7827"/>
    <w:rsid w:val="002D0096"/>
    <w:rsid w:val="002D2BA3"/>
    <w:rsid w:val="002D30AE"/>
    <w:rsid w:val="002D3D1A"/>
    <w:rsid w:val="002D5AE3"/>
    <w:rsid w:val="002D60B0"/>
    <w:rsid w:val="002D7AD6"/>
    <w:rsid w:val="002D7BE5"/>
    <w:rsid w:val="002D7C3F"/>
    <w:rsid w:val="002E1553"/>
    <w:rsid w:val="002E1904"/>
    <w:rsid w:val="002E1918"/>
    <w:rsid w:val="002E222A"/>
    <w:rsid w:val="002E2DB5"/>
    <w:rsid w:val="002E3A56"/>
    <w:rsid w:val="002E3A98"/>
    <w:rsid w:val="002E3D20"/>
    <w:rsid w:val="002E4671"/>
    <w:rsid w:val="002E4A93"/>
    <w:rsid w:val="002E5B58"/>
    <w:rsid w:val="002E6095"/>
    <w:rsid w:val="002E66D9"/>
    <w:rsid w:val="002E6CF2"/>
    <w:rsid w:val="002E6DE6"/>
    <w:rsid w:val="002E70A9"/>
    <w:rsid w:val="002E725E"/>
    <w:rsid w:val="002E772D"/>
    <w:rsid w:val="002F005B"/>
    <w:rsid w:val="002F01FC"/>
    <w:rsid w:val="002F0320"/>
    <w:rsid w:val="002F1C5F"/>
    <w:rsid w:val="002F453C"/>
    <w:rsid w:val="002F4B43"/>
    <w:rsid w:val="002F4C12"/>
    <w:rsid w:val="003001AE"/>
    <w:rsid w:val="00303BC8"/>
    <w:rsid w:val="00305739"/>
    <w:rsid w:val="00305BF5"/>
    <w:rsid w:val="003067D0"/>
    <w:rsid w:val="00306DD2"/>
    <w:rsid w:val="003072EB"/>
    <w:rsid w:val="00310413"/>
    <w:rsid w:val="00311972"/>
    <w:rsid w:val="00311DD5"/>
    <w:rsid w:val="00312086"/>
    <w:rsid w:val="003129FF"/>
    <w:rsid w:val="0031309A"/>
    <w:rsid w:val="00313356"/>
    <w:rsid w:val="00313D3D"/>
    <w:rsid w:val="00314D2D"/>
    <w:rsid w:val="00316BDA"/>
    <w:rsid w:val="00320434"/>
    <w:rsid w:val="00320C81"/>
    <w:rsid w:val="00321EB7"/>
    <w:rsid w:val="003226AA"/>
    <w:rsid w:val="0032273C"/>
    <w:rsid w:val="00323030"/>
    <w:rsid w:val="0032380B"/>
    <w:rsid w:val="00323882"/>
    <w:rsid w:val="00325318"/>
    <w:rsid w:val="00325C34"/>
    <w:rsid w:val="0033075F"/>
    <w:rsid w:val="003310DA"/>
    <w:rsid w:val="00332736"/>
    <w:rsid w:val="00332F96"/>
    <w:rsid w:val="00333049"/>
    <w:rsid w:val="00333CBE"/>
    <w:rsid w:val="00333E50"/>
    <w:rsid w:val="003350CA"/>
    <w:rsid w:val="00336436"/>
    <w:rsid w:val="003365AF"/>
    <w:rsid w:val="00336B30"/>
    <w:rsid w:val="00341950"/>
    <w:rsid w:val="00341B7D"/>
    <w:rsid w:val="00343D50"/>
    <w:rsid w:val="00343FF4"/>
    <w:rsid w:val="003442DD"/>
    <w:rsid w:val="00344C4F"/>
    <w:rsid w:val="003462D6"/>
    <w:rsid w:val="0034765E"/>
    <w:rsid w:val="00347F03"/>
    <w:rsid w:val="00351105"/>
    <w:rsid w:val="003512CC"/>
    <w:rsid w:val="00351A9B"/>
    <w:rsid w:val="00352F4B"/>
    <w:rsid w:val="0035650C"/>
    <w:rsid w:val="00357B04"/>
    <w:rsid w:val="00360A24"/>
    <w:rsid w:val="00360CB2"/>
    <w:rsid w:val="0036178B"/>
    <w:rsid w:val="00361A3F"/>
    <w:rsid w:val="00362A94"/>
    <w:rsid w:val="0036325F"/>
    <w:rsid w:val="003648E3"/>
    <w:rsid w:val="003660BB"/>
    <w:rsid w:val="0036628A"/>
    <w:rsid w:val="00366341"/>
    <w:rsid w:val="003669A4"/>
    <w:rsid w:val="003677E8"/>
    <w:rsid w:val="00367C10"/>
    <w:rsid w:val="00371276"/>
    <w:rsid w:val="003716DB"/>
    <w:rsid w:val="00372281"/>
    <w:rsid w:val="00372FE7"/>
    <w:rsid w:val="00373B13"/>
    <w:rsid w:val="00374B1E"/>
    <w:rsid w:val="003750FD"/>
    <w:rsid w:val="00375EB1"/>
    <w:rsid w:val="00376051"/>
    <w:rsid w:val="003761A7"/>
    <w:rsid w:val="00376A94"/>
    <w:rsid w:val="0038026E"/>
    <w:rsid w:val="003808CC"/>
    <w:rsid w:val="00380FA2"/>
    <w:rsid w:val="00381281"/>
    <w:rsid w:val="00381345"/>
    <w:rsid w:val="00381648"/>
    <w:rsid w:val="003823F8"/>
    <w:rsid w:val="00382748"/>
    <w:rsid w:val="0038278B"/>
    <w:rsid w:val="003828FF"/>
    <w:rsid w:val="003854A7"/>
    <w:rsid w:val="00385E60"/>
    <w:rsid w:val="00386C29"/>
    <w:rsid w:val="00387104"/>
    <w:rsid w:val="003874D5"/>
    <w:rsid w:val="003876B4"/>
    <w:rsid w:val="00387C4F"/>
    <w:rsid w:val="00391F36"/>
    <w:rsid w:val="00392F9E"/>
    <w:rsid w:val="00393789"/>
    <w:rsid w:val="00393B15"/>
    <w:rsid w:val="0039439A"/>
    <w:rsid w:val="0039515B"/>
    <w:rsid w:val="0039522F"/>
    <w:rsid w:val="00395667"/>
    <w:rsid w:val="00395910"/>
    <w:rsid w:val="00395C86"/>
    <w:rsid w:val="003970A7"/>
    <w:rsid w:val="003A2017"/>
    <w:rsid w:val="003A2327"/>
    <w:rsid w:val="003A2565"/>
    <w:rsid w:val="003A2774"/>
    <w:rsid w:val="003A2934"/>
    <w:rsid w:val="003A37E1"/>
    <w:rsid w:val="003A4BBF"/>
    <w:rsid w:val="003A5B9F"/>
    <w:rsid w:val="003A5E27"/>
    <w:rsid w:val="003A600E"/>
    <w:rsid w:val="003A6561"/>
    <w:rsid w:val="003A7FAA"/>
    <w:rsid w:val="003B05D2"/>
    <w:rsid w:val="003B06D0"/>
    <w:rsid w:val="003B19B9"/>
    <w:rsid w:val="003B2098"/>
    <w:rsid w:val="003B2B69"/>
    <w:rsid w:val="003B2C74"/>
    <w:rsid w:val="003B36AA"/>
    <w:rsid w:val="003B50F0"/>
    <w:rsid w:val="003B5F9D"/>
    <w:rsid w:val="003B7001"/>
    <w:rsid w:val="003B7011"/>
    <w:rsid w:val="003B7641"/>
    <w:rsid w:val="003B7B23"/>
    <w:rsid w:val="003B7E3B"/>
    <w:rsid w:val="003C2BE2"/>
    <w:rsid w:val="003C2ECF"/>
    <w:rsid w:val="003C3822"/>
    <w:rsid w:val="003C3A98"/>
    <w:rsid w:val="003C6F49"/>
    <w:rsid w:val="003C7672"/>
    <w:rsid w:val="003D0510"/>
    <w:rsid w:val="003D1908"/>
    <w:rsid w:val="003D1C14"/>
    <w:rsid w:val="003D224A"/>
    <w:rsid w:val="003D27EC"/>
    <w:rsid w:val="003D3369"/>
    <w:rsid w:val="003D3DD0"/>
    <w:rsid w:val="003D3EFB"/>
    <w:rsid w:val="003D4540"/>
    <w:rsid w:val="003D5458"/>
    <w:rsid w:val="003D57E3"/>
    <w:rsid w:val="003D5B0A"/>
    <w:rsid w:val="003D6638"/>
    <w:rsid w:val="003D7B5B"/>
    <w:rsid w:val="003D7D43"/>
    <w:rsid w:val="003D7E23"/>
    <w:rsid w:val="003D7E6C"/>
    <w:rsid w:val="003E15DC"/>
    <w:rsid w:val="003E1CD2"/>
    <w:rsid w:val="003E1DD5"/>
    <w:rsid w:val="003E272A"/>
    <w:rsid w:val="003E283B"/>
    <w:rsid w:val="003E3068"/>
    <w:rsid w:val="003E3340"/>
    <w:rsid w:val="003E35F5"/>
    <w:rsid w:val="003E380F"/>
    <w:rsid w:val="003E39C4"/>
    <w:rsid w:val="003E39E9"/>
    <w:rsid w:val="003E3F12"/>
    <w:rsid w:val="003E5D9E"/>
    <w:rsid w:val="003E6A3A"/>
    <w:rsid w:val="003E75B4"/>
    <w:rsid w:val="003E7D05"/>
    <w:rsid w:val="003E7FFD"/>
    <w:rsid w:val="003F0B7A"/>
    <w:rsid w:val="003F0DE9"/>
    <w:rsid w:val="003F10D8"/>
    <w:rsid w:val="003F1B2F"/>
    <w:rsid w:val="003F1E94"/>
    <w:rsid w:val="003F2512"/>
    <w:rsid w:val="003F2DEC"/>
    <w:rsid w:val="003F3054"/>
    <w:rsid w:val="003F4579"/>
    <w:rsid w:val="003F4BD1"/>
    <w:rsid w:val="003F5443"/>
    <w:rsid w:val="003F6352"/>
    <w:rsid w:val="003F7BF3"/>
    <w:rsid w:val="003F7DEA"/>
    <w:rsid w:val="00401584"/>
    <w:rsid w:val="00401F2F"/>
    <w:rsid w:val="004028DD"/>
    <w:rsid w:val="00402A37"/>
    <w:rsid w:val="00402C31"/>
    <w:rsid w:val="00402E69"/>
    <w:rsid w:val="00403E9E"/>
    <w:rsid w:val="00404D29"/>
    <w:rsid w:val="00405179"/>
    <w:rsid w:val="0040657F"/>
    <w:rsid w:val="004077C0"/>
    <w:rsid w:val="004108F5"/>
    <w:rsid w:val="00410AAB"/>
    <w:rsid w:val="00410F8E"/>
    <w:rsid w:val="0041131B"/>
    <w:rsid w:val="00411350"/>
    <w:rsid w:val="00411925"/>
    <w:rsid w:val="00411993"/>
    <w:rsid w:val="0041244B"/>
    <w:rsid w:val="004134CC"/>
    <w:rsid w:val="00413663"/>
    <w:rsid w:val="0041376C"/>
    <w:rsid w:val="0041493E"/>
    <w:rsid w:val="00415BD8"/>
    <w:rsid w:val="004160D5"/>
    <w:rsid w:val="00417692"/>
    <w:rsid w:val="004201E0"/>
    <w:rsid w:val="004206BE"/>
    <w:rsid w:val="00421841"/>
    <w:rsid w:val="0042250E"/>
    <w:rsid w:val="00422D56"/>
    <w:rsid w:val="00423F04"/>
    <w:rsid w:val="00424876"/>
    <w:rsid w:val="00425003"/>
    <w:rsid w:val="0042542E"/>
    <w:rsid w:val="0042645E"/>
    <w:rsid w:val="004264E2"/>
    <w:rsid w:val="00426799"/>
    <w:rsid w:val="00427AF8"/>
    <w:rsid w:val="00430026"/>
    <w:rsid w:val="00430487"/>
    <w:rsid w:val="0043089F"/>
    <w:rsid w:val="00430EA6"/>
    <w:rsid w:val="00431EA7"/>
    <w:rsid w:val="00431FDC"/>
    <w:rsid w:val="00432B0D"/>
    <w:rsid w:val="00433134"/>
    <w:rsid w:val="0043398F"/>
    <w:rsid w:val="00433D62"/>
    <w:rsid w:val="00436EA1"/>
    <w:rsid w:val="00437B9B"/>
    <w:rsid w:val="00437DEC"/>
    <w:rsid w:val="004407DC"/>
    <w:rsid w:val="0044080E"/>
    <w:rsid w:val="00442761"/>
    <w:rsid w:val="00443CD2"/>
    <w:rsid w:val="0044464A"/>
    <w:rsid w:val="00445805"/>
    <w:rsid w:val="004460D0"/>
    <w:rsid w:val="00450497"/>
    <w:rsid w:val="00450963"/>
    <w:rsid w:val="00450C86"/>
    <w:rsid w:val="00453464"/>
    <w:rsid w:val="00453CC8"/>
    <w:rsid w:val="004543E1"/>
    <w:rsid w:val="004549E1"/>
    <w:rsid w:val="00455D80"/>
    <w:rsid w:val="00456136"/>
    <w:rsid w:val="004573CD"/>
    <w:rsid w:val="00460531"/>
    <w:rsid w:val="0046066F"/>
    <w:rsid w:val="0046073C"/>
    <w:rsid w:val="00460E9C"/>
    <w:rsid w:val="004616DA"/>
    <w:rsid w:val="00461705"/>
    <w:rsid w:val="0046184E"/>
    <w:rsid w:val="00461CFF"/>
    <w:rsid w:val="00461E92"/>
    <w:rsid w:val="0046310B"/>
    <w:rsid w:val="0046326C"/>
    <w:rsid w:val="004639FC"/>
    <w:rsid w:val="00464528"/>
    <w:rsid w:val="00465CE3"/>
    <w:rsid w:val="00465DAB"/>
    <w:rsid w:val="0047061C"/>
    <w:rsid w:val="004710D3"/>
    <w:rsid w:val="004711CE"/>
    <w:rsid w:val="00471FB2"/>
    <w:rsid w:val="00472C3D"/>
    <w:rsid w:val="00472E2C"/>
    <w:rsid w:val="00473223"/>
    <w:rsid w:val="00475863"/>
    <w:rsid w:val="00475DB3"/>
    <w:rsid w:val="0047634D"/>
    <w:rsid w:val="0047699F"/>
    <w:rsid w:val="004773E6"/>
    <w:rsid w:val="00480480"/>
    <w:rsid w:val="00481006"/>
    <w:rsid w:val="00481BB9"/>
    <w:rsid w:val="00481CF1"/>
    <w:rsid w:val="0048325C"/>
    <w:rsid w:val="00483D18"/>
    <w:rsid w:val="00484793"/>
    <w:rsid w:val="00487CAD"/>
    <w:rsid w:val="004904B1"/>
    <w:rsid w:val="00490D7D"/>
    <w:rsid w:val="00490EDD"/>
    <w:rsid w:val="00490F48"/>
    <w:rsid w:val="00491C9A"/>
    <w:rsid w:val="00493613"/>
    <w:rsid w:val="00493B14"/>
    <w:rsid w:val="0049423F"/>
    <w:rsid w:val="00494847"/>
    <w:rsid w:val="0049491C"/>
    <w:rsid w:val="00494A45"/>
    <w:rsid w:val="00496F03"/>
    <w:rsid w:val="00496F63"/>
    <w:rsid w:val="004972A5"/>
    <w:rsid w:val="00497E3D"/>
    <w:rsid w:val="00497EB1"/>
    <w:rsid w:val="004A0DA6"/>
    <w:rsid w:val="004A171C"/>
    <w:rsid w:val="004A1D4A"/>
    <w:rsid w:val="004A3770"/>
    <w:rsid w:val="004A51CB"/>
    <w:rsid w:val="004A5884"/>
    <w:rsid w:val="004A5AFC"/>
    <w:rsid w:val="004A5B4C"/>
    <w:rsid w:val="004A7119"/>
    <w:rsid w:val="004A79B3"/>
    <w:rsid w:val="004A7EB3"/>
    <w:rsid w:val="004B0350"/>
    <w:rsid w:val="004B282A"/>
    <w:rsid w:val="004B2BDF"/>
    <w:rsid w:val="004B2CCE"/>
    <w:rsid w:val="004B4774"/>
    <w:rsid w:val="004B4EB9"/>
    <w:rsid w:val="004B53D6"/>
    <w:rsid w:val="004B552E"/>
    <w:rsid w:val="004B5EF6"/>
    <w:rsid w:val="004B5F2D"/>
    <w:rsid w:val="004B6B97"/>
    <w:rsid w:val="004B6C07"/>
    <w:rsid w:val="004B6D69"/>
    <w:rsid w:val="004B701E"/>
    <w:rsid w:val="004B7161"/>
    <w:rsid w:val="004B71DE"/>
    <w:rsid w:val="004B7A98"/>
    <w:rsid w:val="004C00FF"/>
    <w:rsid w:val="004C07DC"/>
    <w:rsid w:val="004C18A7"/>
    <w:rsid w:val="004C233F"/>
    <w:rsid w:val="004C282D"/>
    <w:rsid w:val="004C3945"/>
    <w:rsid w:val="004C39F7"/>
    <w:rsid w:val="004C3BD7"/>
    <w:rsid w:val="004C3E23"/>
    <w:rsid w:val="004C3FBA"/>
    <w:rsid w:val="004C44EC"/>
    <w:rsid w:val="004C4D79"/>
    <w:rsid w:val="004C5696"/>
    <w:rsid w:val="004C56D0"/>
    <w:rsid w:val="004C59A1"/>
    <w:rsid w:val="004C71AD"/>
    <w:rsid w:val="004D04C1"/>
    <w:rsid w:val="004D0E8D"/>
    <w:rsid w:val="004D204A"/>
    <w:rsid w:val="004D230F"/>
    <w:rsid w:val="004D3402"/>
    <w:rsid w:val="004D3590"/>
    <w:rsid w:val="004D449C"/>
    <w:rsid w:val="004D4D9B"/>
    <w:rsid w:val="004D4F9C"/>
    <w:rsid w:val="004D5997"/>
    <w:rsid w:val="004D610B"/>
    <w:rsid w:val="004D710F"/>
    <w:rsid w:val="004D7344"/>
    <w:rsid w:val="004E0304"/>
    <w:rsid w:val="004E1590"/>
    <w:rsid w:val="004E1EA2"/>
    <w:rsid w:val="004E2CF2"/>
    <w:rsid w:val="004E2DCD"/>
    <w:rsid w:val="004E420F"/>
    <w:rsid w:val="004E52EB"/>
    <w:rsid w:val="004E685C"/>
    <w:rsid w:val="004F0DF8"/>
    <w:rsid w:val="004F1260"/>
    <w:rsid w:val="004F14BA"/>
    <w:rsid w:val="004F1BE9"/>
    <w:rsid w:val="004F1C41"/>
    <w:rsid w:val="004F225D"/>
    <w:rsid w:val="004F2A8C"/>
    <w:rsid w:val="004F2EC6"/>
    <w:rsid w:val="004F2FAB"/>
    <w:rsid w:val="004F3659"/>
    <w:rsid w:val="004F3ABE"/>
    <w:rsid w:val="004F58AD"/>
    <w:rsid w:val="004F639A"/>
    <w:rsid w:val="004F63E8"/>
    <w:rsid w:val="00500188"/>
    <w:rsid w:val="00501AD1"/>
    <w:rsid w:val="00501BB7"/>
    <w:rsid w:val="005036D5"/>
    <w:rsid w:val="00504CD8"/>
    <w:rsid w:val="00504DDF"/>
    <w:rsid w:val="005051DE"/>
    <w:rsid w:val="00505943"/>
    <w:rsid w:val="005059DB"/>
    <w:rsid w:val="005064B9"/>
    <w:rsid w:val="00507FC9"/>
    <w:rsid w:val="005107E0"/>
    <w:rsid w:val="00510881"/>
    <w:rsid w:val="00512090"/>
    <w:rsid w:val="00512DFD"/>
    <w:rsid w:val="00513237"/>
    <w:rsid w:val="00514BD6"/>
    <w:rsid w:val="00515093"/>
    <w:rsid w:val="00515F57"/>
    <w:rsid w:val="005167E3"/>
    <w:rsid w:val="00516EAF"/>
    <w:rsid w:val="00517BDB"/>
    <w:rsid w:val="005204A1"/>
    <w:rsid w:val="00520537"/>
    <w:rsid w:val="005214AC"/>
    <w:rsid w:val="00521B56"/>
    <w:rsid w:val="00522957"/>
    <w:rsid w:val="00522EF6"/>
    <w:rsid w:val="00522FAB"/>
    <w:rsid w:val="00523047"/>
    <w:rsid w:val="0052340A"/>
    <w:rsid w:val="00523A43"/>
    <w:rsid w:val="005240C3"/>
    <w:rsid w:val="00526B1D"/>
    <w:rsid w:val="00527A2A"/>
    <w:rsid w:val="005304EA"/>
    <w:rsid w:val="005307EF"/>
    <w:rsid w:val="00531AD8"/>
    <w:rsid w:val="00532100"/>
    <w:rsid w:val="005322E3"/>
    <w:rsid w:val="005336A3"/>
    <w:rsid w:val="0053451D"/>
    <w:rsid w:val="00534951"/>
    <w:rsid w:val="00534E88"/>
    <w:rsid w:val="00536982"/>
    <w:rsid w:val="00536A35"/>
    <w:rsid w:val="00536E78"/>
    <w:rsid w:val="005372C0"/>
    <w:rsid w:val="0053732B"/>
    <w:rsid w:val="005374EC"/>
    <w:rsid w:val="00537E37"/>
    <w:rsid w:val="00540014"/>
    <w:rsid w:val="00540968"/>
    <w:rsid w:val="00541577"/>
    <w:rsid w:val="005450E2"/>
    <w:rsid w:val="00545A29"/>
    <w:rsid w:val="00545E1E"/>
    <w:rsid w:val="00546124"/>
    <w:rsid w:val="0054639D"/>
    <w:rsid w:val="00546FFB"/>
    <w:rsid w:val="005470BD"/>
    <w:rsid w:val="00547D15"/>
    <w:rsid w:val="005504C9"/>
    <w:rsid w:val="00550975"/>
    <w:rsid w:val="0055177A"/>
    <w:rsid w:val="0055194A"/>
    <w:rsid w:val="005531F6"/>
    <w:rsid w:val="005534A6"/>
    <w:rsid w:val="00553D6E"/>
    <w:rsid w:val="00553FA7"/>
    <w:rsid w:val="00554B1D"/>
    <w:rsid w:val="00555287"/>
    <w:rsid w:val="00557492"/>
    <w:rsid w:val="00557FCE"/>
    <w:rsid w:val="00560108"/>
    <w:rsid w:val="00560A8E"/>
    <w:rsid w:val="00560D73"/>
    <w:rsid w:val="005613B0"/>
    <w:rsid w:val="00561F23"/>
    <w:rsid w:val="00561F51"/>
    <w:rsid w:val="00562242"/>
    <w:rsid w:val="00562919"/>
    <w:rsid w:val="00562966"/>
    <w:rsid w:val="00563117"/>
    <w:rsid w:val="00564CBD"/>
    <w:rsid w:val="005658A4"/>
    <w:rsid w:val="00565FA2"/>
    <w:rsid w:val="00566363"/>
    <w:rsid w:val="005664CE"/>
    <w:rsid w:val="00566BDB"/>
    <w:rsid w:val="00566F0C"/>
    <w:rsid w:val="00567191"/>
    <w:rsid w:val="005671D1"/>
    <w:rsid w:val="00567235"/>
    <w:rsid w:val="005708B3"/>
    <w:rsid w:val="00571703"/>
    <w:rsid w:val="005718E1"/>
    <w:rsid w:val="00571F21"/>
    <w:rsid w:val="005729D9"/>
    <w:rsid w:val="00573847"/>
    <w:rsid w:val="00574A23"/>
    <w:rsid w:val="00575C99"/>
    <w:rsid w:val="005806B2"/>
    <w:rsid w:val="005810E0"/>
    <w:rsid w:val="00581B9F"/>
    <w:rsid w:val="00581ED5"/>
    <w:rsid w:val="00582407"/>
    <w:rsid w:val="00582943"/>
    <w:rsid w:val="0058415B"/>
    <w:rsid w:val="00584B47"/>
    <w:rsid w:val="00585492"/>
    <w:rsid w:val="00586B63"/>
    <w:rsid w:val="00587CF5"/>
    <w:rsid w:val="005905A5"/>
    <w:rsid w:val="005915A2"/>
    <w:rsid w:val="00591957"/>
    <w:rsid w:val="00592050"/>
    <w:rsid w:val="005924D8"/>
    <w:rsid w:val="00592652"/>
    <w:rsid w:val="0059496A"/>
    <w:rsid w:val="00594ACC"/>
    <w:rsid w:val="0059566E"/>
    <w:rsid w:val="005959B9"/>
    <w:rsid w:val="00595D64"/>
    <w:rsid w:val="00595FD5"/>
    <w:rsid w:val="00597680"/>
    <w:rsid w:val="005A0005"/>
    <w:rsid w:val="005A0A95"/>
    <w:rsid w:val="005A161A"/>
    <w:rsid w:val="005A2004"/>
    <w:rsid w:val="005A3F60"/>
    <w:rsid w:val="005A4404"/>
    <w:rsid w:val="005A47AF"/>
    <w:rsid w:val="005A5F44"/>
    <w:rsid w:val="005A5FD0"/>
    <w:rsid w:val="005A643A"/>
    <w:rsid w:val="005A6782"/>
    <w:rsid w:val="005A68B4"/>
    <w:rsid w:val="005B00CC"/>
    <w:rsid w:val="005B2547"/>
    <w:rsid w:val="005B2F0A"/>
    <w:rsid w:val="005B35CE"/>
    <w:rsid w:val="005B4774"/>
    <w:rsid w:val="005B485D"/>
    <w:rsid w:val="005B4D03"/>
    <w:rsid w:val="005B4DA2"/>
    <w:rsid w:val="005B52DE"/>
    <w:rsid w:val="005B7551"/>
    <w:rsid w:val="005B763E"/>
    <w:rsid w:val="005B7A16"/>
    <w:rsid w:val="005B7D9C"/>
    <w:rsid w:val="005C0A86"/>
    <w:rsid w:val="005C161B"/>
    <w:rsid w:val="005C19CE"/>
    <w:rsid w:val="005C20CA"/>
    <w:rsid w:val="005C23C6"/>
    <w:rsid w:val="005C2D85"/>
    <w:rsid w:val="005C3093"/>
    <w:rsid w:val="005C3BC7"/>
    <w:rsid w:val="005C57D9"/>
    <w:rsid w:val="005C6AA8"/>
    <w:rsid w:val="005D0081"/>
    <w:rsid w:val="005D158A"/>
    <w:rsid w:val="005D1666"/>
    <w:rsid w:val="005D25F8"/>
    <w:rsid w:val="005D28D5"/>
    <w:rsid w:val="005D33B2"/>
    <w:rsid w:val="005D685D"/>
    <w:rsid w:val="005E11A2"/>
    <w:rsid w:val="005E2574"/>
    <w:rsid w:val="005E26D8"/>
    <w:rsid w:val="005E38C0"/>
    <w:rsid w:val="005E5376"/>
    <w:rsid w:val="005E54A4"/>
    <w:rsid w:val="005E5B6A"/>
    <w:rsid w:val="005E6CF0"/>
    <w:rsid w:val="005E7273"/>
    <w:rsid w:val="005E79F8"/>
    <w:rsid w:val="005F05E6"/>
    <w:rsid w:val="005F0C99"/>
    <w:rsid w:val="005F1DFC"/>
    <w:rsid w:val="005F1F96"/>
    <w:rsid w:val="005F2662"/>
    <w:rsid w:val="005F2FBE"/>
    <w:rsid w:val="005F301E"/>
    <w:rsid w:val="005F385E"/>
    <w:rsid w:val="005F4545"/>
    <w:rsid w:val="005F4B76"/>
    <w:rsid w:val="005F53F3"/>
    <w:rsid w:val="005F54E1"/>
    <w:rsid w:val="005F66D9"/>
    <w:rsid w:val="005F7138"/>
    <w:rsid w:val="005F7582"/>
    <w:rsid w:val="005F778E"/>
    <w:rsid w:val="005F7B94"/>
    <w:rsid w:val="006001D4"/>
    <w:rsid w:val="00600E8A"/>
    <w:rsid w:val="00600EAF"/>
    <w:rsid w:val="00601B51"/>
    <w:rsid w:val="00602127"/>
    <w:rsid w:val="006030BF"/>
    <w:rsid w:val="00604620"/>
    <w:rsid w:val="006054E8"/>
    <w:rsid w:val="006068F1"/>
    <w:rsid w:val="00606CF6"/>
    <w:rsid w:val="00607E1E"/>
    <w:rsid w:val="006118E7"/>
    <w:rsid w:val="00611F38"/>
    <w:rsid w:val="0061473D"/>
    <w:rsid w:val="006152CD"/>
    <w:rsid w:val="006154C8"/>
    <w:rsid w:val="006164BD"/>
    <w:rsid w:val="00616F62"/>
    <w:rsid w:val="006176E4"/>
    <w:rsid w:val="00621256"/>
    <w:rsid w:val="00621795"/>
    <w:rsid w:val="00622DAC"/>
    <w:rsid w:val="00623AEB"/>
    <w:rsid w:val="006240A1"/>
    <w:rsid w:val="0062496B"/>
    <w:rsid w:val="006260AF"/>
    <w:rsid w:val="00626DA7"/>
    <w:rsid w:val="00626EE8"/>
    <w:rsid w:val="00630988"/>
    <w:rsid w:val="00630D34"/>
    <w:rsid w:val="00633080"/>
    <w:rsid w:val="00634249"/>
    <w:rsid w:val="00635575"/>
    <w:rsid w:val="00635C94"/>
    <w:rsid w:val="00635F03"/>
    <w:rsid w:val="0063601A"/>
    <w:rsid w:val="00636166"/>
    <w:rsid w:val="006367E6"/>
    <w:rsid w:val="0063695C"/>
    <w:rsid w:val="006372A5"/>
    <w:rsid w:val="00637370"/>
    <w:rsid w:val="006379AE"/>
    <w:rsid w:val="006436D1"/>
    <w:rsid w:val="00643C3B"/>
    <w:rsid w:val="006446D2"/>
    <w:rsid w:val="00645A2E"/>
    <w:rsid w:val="00646385"/>
    <w:rsid w:val="0064653E"/>
    <w:rsid w:val="0064728B"/>
    <w:rsid w:val="0065050F"/>
    <w:rsid w:val="006506D0"/>
    <w:rsid w:val="006508CB"/>
    <w:rsid w:val="006510B6"/>
    <w:rsid w:val="006512F1"/>
    <w:rsid w:val="00651BF7"/>
    <w:rsid w:val="006520B0"/>
    <w:rsid w:val="00652E26"/>
    <w:rsid w:val="00653013"/>
    <w:rsid w:val="0065370D"/>
    <w:rsid w:val="00654278"/>
    <w:rsid w:val="006542C9"/>
    <w:rsid w:val="00654322"/>
    <w:rsid w:val="006552AC"/>
    <w:rsid w:val="006557D2"/>
    <w:rsid w:val="00657D94"/>
    <w:rsid w:val="00660F28"/>
    <w:rsid w:val="006612AC"/>
    <w:rsid w:val="0066133C"/>
    <w:rsid w:val="00661A4A"/>
    <w:rsid w:val="00663816"/>
    <w:rsid w:val="00663AE5"/>
    <w:rsid w:val="00663EAB"/>
    <w:rsid w:val="00666362"/>
    <w:rsid w:val="00666C23"/>
    <w:rsid w:val="00667192"/>
    <w:rsid w:val="00667924"/>
    <w:rsid w:val="00667C45"/>
    <w:rsid w:val="00670B64"/>
    <w:rsid w:val="00670B90"/>
    <w:rsid w:val="00671633"/>
    <w:rsid w:val="00671A3F"/>
    <w:rsid w:val="00672EDB"/>
    <w:rsid w:val="0067310A"/>
    <w:rsid w:val="00673AF3"/>
    <w:rsid w:val="006749FD"/>
    <w:rsid w:val="00675278"/>
    <w:rsid w:val="006754B8"/>
    <w:rsid w:val="0067566A"/>
    <w:rsid w:val="00675D65"/>
    <w:rsid w:val="00676BBC"/>
    <w:rsid w:val="006778EA"/>
    <w:rsid w:val="006803D2"/>
    <w:rsid w:val="0068197A"/>
    <w:rsid w:val="00682336"/>
    <w:rsid w:val="0068234E"/>
    <w:rsid w:val="006826D8"/>
    <w:rsid w:val="00683B78"/>
    <w:rsid w:val="00684303"/>
    <w:rsid w:val="0068443A"/>
    <w:rsid w:val="0068454A"/>
    <w:rsid w:val="0068594D"/>
    <w:rsid w:val="0068620C"/>
    <w:rsid w:val="006865FA"/>
    <w:rsid w:val="00686814"/>
    <w:rsid w:val="00686C4D"/>
    <w:rsid w:val="0068744A"/>
    <w:rsid w:val="00687523"/>
    <w:rsid w:val="0069006E"/>
    <w:rsid w:val="00691419"/>
    <w:rsid w:val="0069243A"/>
    <w:rsid w:val="00693766"/>
    <w:rsid w:val="00693C27"/>
    <w:rsid w:val="00693CF4"/>
    <w:rsid w:val="00694002"/>
    <w:rsid w:val="00695049"/>
    <w:rsid w:val="00695BF8"/>
    <w:rsid w:val="00695D20"/>
    <w:rsid w:val="00696BFC"/>
    <w:rsid w:val="00697032"/>
    <w:rsid w:val="006970EA"/>
    <w:rsid w:val="0069764F"/>
    <w:rsid w:val="00697D94"/>
    <w:rsid w:val="006A031A"/>
    <w:rsid w:val="006A2632"/>
    <w:rsid w:val="006A2A22"/>
    <w:rsid w:val="006A34E5"/>
    <w:rsid w:val="006A36AA"/>
    <w:rsid w:val="006A5B6F"/>
    <w:rsid w:val="006A5DCC"/>
    <w:rsid w:val="006A61BE"/>
    <w:rsid w:val="006A6F27"/>
    <w:rsid w:val="006A777E"/>
    <w:rsid w:val="006A78B5"/>
    <w:rsid w:val="006B0A9E"/>
    <w:rsid w:val="006B1208"/>
    <w:rsid w:val="006B23AD"/>
    <w:rsid w:val="006B3665"/>
    <w:rsid w:val="006B37EB"/>
    <w:rsid w:val="006B42A5"/>
    <w:rsid w:val="006B4F49"/>
    <w:rsid w:val="006B5ADB"/>
    <w:rsid w:val="006B6112"/>
    <w:rsid w:val="006C0AD8"/>
    <w:rsid w:val="006C0E57"/>
    <w:rsid w:val="006C12C9"/>
    <w:rsid w:val="006C32E6"/>
    <w:rsid w:val="006C3961"/>
    <w:rsid w:val="006C3C9C"/>
    <w:rsid w:val="006C4004"/>
    <w:rsid w:val="006C54C8"/>
    <w:rsid w:val="006C5A0F"/>
    <w:rsid w:val="006C5C1A"/>
    <w:rsid w:val="006C6DB9"/>
    <w:rsid w:val="006C79E1"/>
    <w:rsid w:val="006D0294"/>
    <w:rsid w:val="006D0A67"/>
    <w:rsid w:val="006D1C6F"/>
    <w:rsid w:val="006D2BD7"/>
    <w:rsid w:val="006D3673"/>
    <w:rsid w:val="006D3A7D"/>
    <w:rsid w:val="006D3C80"/>
    <w:rsid w:val="006D5312"/>
    <w:rsid w:val="006D5BFB"/>
    <w:rsid w:val="006D5E44"/>
    <w:rsid w:val="006D61AA"/>
    <w:rsid w:val="006D6717"/>
    <w:rsid w:val="006D6B58"/>
    <w:rsid w:val="006D6CEA"/>
    <w:rsid w:val="006D6EAC"/>
    <w:rsid w:val="006E0E97"/>
    <w:rsid w:val="006E1286"/>
    <w:rsid w:val="006E12FE"/>
    <w:rsid w:val="006E1601"/>
    <w:rsid w:val="006E32C6"/>
    <w:rsid w:val="006E377A"/>
    <w:rsid w:val="006E387D"/>
    <w:rsid w:val="006E5918"/>
    <w:rsid w:val="006E5CC6"/>
    <w:rsid w:val="006E6521"/>
    <w:rsid w:val="006E6760"/>
    <w:rsid w:val="006E6C41"/>
    <w:rsid w:val="006F0453"/>
    <w:rsid w:val="006F0C9E"/>
    <w:rsid w:val="006F143A"/>
    <w:rsid w:val="006F1B63"/>
    <w:rsid w:val="006F1D67"/>
    <w:rsid w:val="006F27FE"/>
    <w:rsid w:val="006F4F76"/>
    <w:rsid w:val="006F50D1"/>
    <w:rsid w:val="006F6355"/>
    <w:rsid w:val="006F6DF5"/>
    <w:rsid w:val="006F75B1"/>
    <w:rsid w:val="006F7BFC"/>
    <w:rsid w:val="00700BC9"/>
    <w:rsid w:val="0070199D"/>
    <w:rsid w:val="0070288F"/>
    <w:rsid w:val="00702D1A"/>
    <w:rsid w:val="007035D6"/>
    <w:rsid w:val="00703BE5"/>
    <w:rsid w:val="00704C22"/>
    <w:rsid w:val="007074F5"/>
    <w:rsid w:val="0070761E"/>
    <w:rsid w:val="0071251D"/>
    <w:rsid w:val="0071261D"/>
    <w:rsid w:val="007134B2"/>
    <w:rsid w:val="00715170"/>
    <w:rsid w:val="00715CDE"/>
    <w:rsid w:val="00715D02"/>
    <w:rsid w:val="007207D3"/>
    <w:rsid w:val="00722CAF"/>
    <w:rsid w:val="00723414"/>
    <w:rsid w:val="00723D58"/>
    <w:rsid w:val="00724699"/>
    <w:rsid w:val="00724DE0"/>
    <w:rsid w:val="007254B5"/>
    <w:rsid w:val="00725680"/>
    <w:rsid w:val="00726AEE"/>
    <w:rsid w:val="007270F9"/>
    <w:rsid w:val="00727490"/>
    <w:rsid w:val="00730BD3"/>
    <w:rsid w:val="0073111E"/>
    <w:rsid w:val="00731EF9"/>
    <w:rsid w:val="00732AC0"/>
    <w:rsid w:val="00732C38"/>
    <w:rsid w:val="00732CCF"/>
    <w:rsid w:val="0073351B"/>
    <w:rsid w:val="0073374B"/>
    <w:rsid w:val="00733887"/>
    <w:rsid w:val="00733B40"/>
    <w:rsid w:val="007356E2"/>
    <w:rsid w:val="0073605F"/>
    <w:rsid w:val="007379C4"/>
    <w:rsid w:val="00737A31"/>
    <w:rsid w:val="0074016E"/>
    <w:rsid w:val="007411CF"/>
    <w:rsid w:val="00741513"/>
    <w:rsid w:val="00741E22"/>
    <w:rsid w:val="00741E4B"/>
    <w:rsid w:val="00742906"/>
    <w:rsid w:val="00743968"/>
    <w:rsid w:val="007439CD"/>
    <w:rsid w:val="00743B8E"/>
    <w:rsid w:val="00744983"/>
    <w:rsid w:val="00745119"/>
    <w:rsid w:val="00745742"/>
    <w:rsid w:val="00745BAA"/>
    <w:rsid w:val="0074783B"/>
    <w:rsid w:val="0075011E"/>
    <w:rsid w:val="00751697"/>
    <w:rsid w:val="007529A7"/>
    <w:rsid w:val="007529F0"/>
    <w:rsid w:val="00752FC8"/>
    <w:rsid w:val="007532FE"/>
    <w:rsid w:val="00753532"/>
    <w:rsid w:val="007541B8"/>
    <w:rsid w:val="0075454F"/>
    <w:rsid w:val="00754D9D"/>
    <w:rsid w:val="007559FE"/>
    <w:rsid w:val="007568BC"/>
    <w:rsid w:val="00756D49"/>
    <w:rsid w:val="00757B31"/>
    <w:rsid w:val="00757B6A"/>
    <w:rsid w:val="00761285"/>
    <w:rsid w:val="007612A2"/>
    <w:rsid w:val="00761A10"/>
    <w:rsid w:val="007621E7"/>
    <w:rsid w:val="00762981"/>
    <w:rsid w:val="007642D9"/>
    <w:rsid w:val="00765529"/>
    <w:rsid w:val="0076742A"/>
    <w:rsid w:val="00767487"/>
    <w:rsid w:val="00767D87"/>
    <w:rsid w:val="00771371"/>
    <w:rsid w:val="00771CC5"/>
    <w:rsid w:val="007722D2"/>
    <w:rsid w:val="0077232E"/>
    <w:rsid w:val="00772951"/>
    <w:rsid w:val="00772C0F"/>
    <w:rsid w:val="00774F2F"/>
    <w:rsid w:val="00775CED"/>
    <w:rsid w:val="00775D55"/>
    <w:rsid w:val="00776D06"/>
    <w:rsid w:val="00776FC7"/>
    <w:rsid w:val="007772F3"/>
    <w:rsid w:val="00777444"/>
    <w:rsid w:val="0078065B"/>
    <w:rsid w:val="0078115E"/>
    <w:rsid w:val="007842D5"/>
    <w:rsid w:val="00784C10"/>
    <w:rsid w:val="00785805"/>
    <w:rsid w:val="007859F0"/>
    <w:rsid w:val="00785A38"/>
    <w:rsid w:val="007864A1"/>
    <w:rsid w:val="0078756F"/>
    <w:rsid w:val="00787599"/>
    <w:rsid w:val="0078787D"/>
    <w:rsid w:val="00790834"/>
    <w:rsid w:val="00792B4D"/>
    <w:rsid w:val="00793C6A"/>
    <w:rsid w:val="00794539"/>
    <w:rsid w:val="007949BD"/>
    <w:rsid w:val="007959B2"/>
    <w:rsid w:val="00795C1D"/>
    <w:rsid w:val="00795ED0"/>
    <w:rsid w:val="007A1A66"/>
    <w:rsid w:val="007A1CA8"/>
    <w:rsid w:val="007A230E"/>
    <w:rsid w:val="007A2B7A"/>
    <w:rsid w:val="007A3B3D"/>
    <w:rsid w:val="007A55FA"/>
    <w:rsid w:val="007A6166"/>
    <w:rsid w:val="007A6CA4"/>
    <w:rsid w:val="007A7562"/>
    <w:rsid w:val="007B03A1"/>
    <w:rsid w:val="007B1333"/>
    <w:rsid w:val="007B3420"/>
    <w:rsid w:val="007B3D83"/>
    <w:rsid w:val="007B5C46"/>
    <w:rsid w:val="007B68EB"/>
    <w:rsid w:val="007B736B"/>
    <w:rsid w:val="007B758C"/>
    <w:rsid w:val="007C05C1"/>
    <w:rsid w:val="007C144D"/>
    <w:rsid w:val="007C2310"/>
    <w:rsid w:val="007C325F"/>
    <w:rsid w:val="007C6A9C"/>
    <w:rsid w:val="007C70E9"/>
    <w:rsid w:val="007C72FF"/>
    <w:rsid w:val="007D0142"/>
    <w:rsid w:val="007D01A4"/>
    <w:rsid w:val="007D1169"/>
    <w:rsid w:val="007D1487"/>
    <w:rsid w:val="007D1D11"/>
    <w:rsid w:val="007D268E"/>
    <w:rsid w:val="007D2A97"/>
    <w:rsid w:val="007D339D"/>
    <w:rsid w:val="007D4882"/>
    <w:rsid w:val="007D4B01"/>
    <w:rsid w:val="007D4BC2"/>
    <w:rsid w:val="007D4CCC"/>
    <w:rsid w:val="007D57B5"/>
    <w:rsid w:val="007D6C62"/>
    <w:rsid w:val="007D7396"/>
    <w:rsid w:val="007D7910"/>
    <w:rsid w:val="007E0167"/>
    <w:rsid w:val="007E0D4B"/>
    <w:rsid w:val="007E23C2"/>
    <w:rsid w:val="007E240C"/>
    <w:rsid w:val="007E40F3"/>
    <w:rsid w:val="007E41AE"/>
    <w:rsid w:val="007E49EA"/>
    <w:rsid w:val="007E56C9"/>
    <w:rsid w:val="007E5BAE"/>
    <w:rsid w:val="007E5E2F"/>
    <w:rsid w:val="007E64BD"/>
    <w:rsid w:val="007E6866"/>
    <w:rsid w:val="007E693B"/>
    <w:rsid w:val="007E6AE4"/>
    <w:rsid w:val="007E6C89"/>
    <w:rsid w:val="007E74E7"/>
    <w:rsid w:val="007E7938"/>
    <w:rsid w:val="007F0B87"/>
    <w:rsid w:val="007F19AC"/>
    <w:rsid w:val="007F20C0"/>
    <w:rsid w:val="007F2FE1"/>
    <w:rsid w:val="007F40AD"/>
    <w:rsid w:val="007F574A"/>
    <w:rsid w:val="007F59AC"/>
    <w:rsid w:val="007F6137"/>
    <w:rsid w:val="007F68F3"/>
    <w:rsid w:val="007F77B3"/>
    <w:rsid w:val="007F7A64"/>
    <w:rsid w:val="008006B2"/>
    <w:rsid w:val="00800797"/>
    <w:rsid w:val="00801644"/>
    <w:rsid w:val="008019E1"/>
    <w:rsid w:val="0080227E"/>
    <w:rsid w:val="00803903"/>
    <w:rsid w:val="00805978"/>
    <w:rsid w:val="008059D7"/>
    <w:rsid w:val="00805CE9"/>
    <w:rsid w:val="008062FE"/>
    <w:rsid w:val="008072DD"/>
    <w:rsid w:val="0080756C"/>
    <w:rsid w:val="008104BC"/>
    <w:rsid w:val="008125EA"/>
    <w:rsid w:val="00812A72"/>
    <w:rsid w:val="00812E16"/>
    <w:rsid w:val="00816A56"/>
    <w:rsid w:val="00816F84"/>
    <w:rsid w:val="00821372"/>
    <w:rsid w:val="0082269E"/>
    <w:rsid w:val="0082285A"/>
    <w:rsid w:val="00824588"/>
    <w:rsid w:val="008250E7"/>
    <w:rsid w:val="00825AC0"/>
    <w:rsid w:val="008268E1"/>
    <w:rsid w:val="00827820"/>
    <w:rsid w:val="00827EDE"/>
    <w:rsid w:val="00831216"/>
    <w:rsid w:val="008315EB"/>
    <w:rsid w:val="00831710"/>
    <w:rsid w:val="0083184F"/>
    <w:rsid w:val="008363DE"/>
    <w:rsid w:val="00836E85"/>
    <w:rsid w:val="00837206"/>
    <w:rsid w:val="008375B1"/>
    <w:rsid w:val="00837A9C"/>
    <w:rsid w:val="00840014"/>
    <w:rsid w:val="008401E3"/>
    <w:rsid w:val="00840DE5"/>
    <w:rsid w:val="008410AD"/>
    <w:rsid w:val="00841B87"/>
    <w:rsid w:val="0084239F"/>
    <w:rsid w:val="00843C8E"/>
    <w:rsid w:val="008440A9"/>
    <w:rsid w:val="00844686"/>
    <w:rsid w:val="00844E3C"/>
    <w:rsid w:val="008459CE"/>
    <w:rsid w:val="00847B27"/>
    <w:rsid w:val="00847C9A"/>
    <w:rsid w:val="00850235"/>
    <w:rsid w:val="008502C6"/>
    <w:rsid w:val="00850EFF"/>
    <w:rsid w:val="00851EEE"/>
    <w:rsid w:val="00852571"/>
    <w:rsid w:val="00853385"/>
    <w:rsid w:val="0085415F"/>
    <w:rsid w:val="008547A1"/>
    <w:rsid w:val="008547D2"/>
    <w:rsid w:val="00854C72"/>
    <w:rsid w:val="00855ADA"/>
    <w:rsid w:val="00856345"/>
    <w:rsid w:val="008571A5"/>
    <w:rsid w:val="008572A4"/>
    <w:rsid w:val="00860258"/>
    <w:rsid w:val="008609E0"/>
    <w:rsid w:val="00860AAB"/>
    <w:rsid w:val="00861733"/>
    <w:rsid w:val="00861D23"/>
    <w:rsid w:val="008621E4"/>
    <w:rsid w:val="00862FCB"/>
    <w:rsid w:val="00863DBA"/>
    <w:rsid w:val="00864599"/>
    <w:rsid w:val="008648AE"/>
    <w:rsid w:val="00865304"/>
    <w:rsid w:val="008654B8"/>
    <w:rsid w:val="00867955"/>
    <w:rsid w:val="00867B92"/>
    <w:rsid w:val="00871B07"/>
    <w:rsid w:val="00871E2F"/>
    <w:rsid w:val="00872547"/>
    <w:rsid w:val="00873064"/>
    <w:rsid w:val="0087348A"/>
    <w:rsid w:val="00873B89"/>
    <w:rsid w:val="00874214"/>
    <w:rsid w:val="00874F59"/>
    <w:rsid w:val="00876A9E"/>
    <w:rsid w:val="00876F7B"/>
    <w:rsid w:val="00877B84"/>
    <w:rsid w:val="00880449"/>
    <w:rsid w:val="00881787"/>
    <w:rsid w:val="00882578"/>
    <w:rsid w:val="00885C48"/>
    <w:rsid w:val="00885DB8"/>
    <w:rsid w:val="00886204"/>
    <w:rsid w:val="00887380"/>
    <w:rsid w:val="008877A4"/>
    <w:rsid w:val="00887BBD"/>
    <w:rsid w:val="00887CAD"/>
    <w:rsid w:val="00890506"/>
    <w:rsid w:val="0089130A"/>
    <w:rsid w:val="00891458"/>
    <w:rsid w:val="00891A29"/>
    <w:rsid w:val="00891FC2"/>
    <w:rsid w:val="008920B5"/>
    <w:rsid w:val="0089241C"/>
    <w:rsid w:val="0089263A"/>
    <w:rsid w:val="008937C8"/>
    <w:rsid w:val="00893A35"/>
    <w:rsid w:val="008947D1"/>
    <w:rsid w:val="00894BB4"/>
    <w:rsid w:val="00894D49"/>
    <w:rsid w:val="00897671"/>
    <w:rsid w:val="00897876"/>
    <w:rsid w:val="00897A06"/>
    <w:rsid w:val="008A033F"/>
    <w:rsid w:val="008A03D3"/>
    <w:rsid w:val="008A178D"/>
    <w:rsid w:val="008A2018"/>
    <w:rsid w:val="008A375A"/>
    <w:rsid w:val="008A561B"/>
    <w:rsid w:val="008A64FE"/>
    <w:rsid w:val="008A6C29"/>
    <w:rsid w:val="008B010A"/>
    <w:rsid w:val="008B14CB"/>
    <w:rsid w:val="008B2155"/>
    <w:rsid w:val="008B2B5E"/>
    <w:rsid w:val="008B43A3"/>
    <w:rsid w:val="008B680A"/>
    <w:rsid w:val="008B6B73"/>
    <w:rsid w:val="008C05D2"/>
    <w:rsid w:val="008C1E17"/>
    <w:rsid w:val="008C22FF"/>
    <w:rsid w:val="008C2D43"/>
    <w:rsid w:val="008C3140"/>
    <w:rsid w:val="008C4266"/>
    <w:rsid w:val="008C4A4F"/>
    <w:rsid w:val="008C4BF0"/>
    <w:rsid w:val="008C4DFE"/>
    <w:rsid w:val="008C68E4"/>
    <w:rsid w:val="008C6D90"/>
    <w:rsid w:val="008C700C"/>
    <w:rsid w:val="008C7C3B"/>
    <w:rsid w:val="008D0880"/>
    <w:rsid w:val="008D1935"/>
    <w:rsid w:val="008D19A3"/>
    <w:rsid w:val="008D294B"/>
    <w:rsid w:val="008D2A98"/>
    <w:rsid w:val="008D2FA1"/>
    <w:rsid w:val="008D4807"/>
    <w:rsid w:val="008D5A57"/>
    <w:rsid w:val="008D5FC8"/>
    <w:rsid w:val="008D6403"/>
    <w:rsid w:val="008D6C79"/>
    <w:rsid w:val="008D76E8"/>
    <w:rsid w:val="008D775D"/>
    <w:rsid w:val="008E0C97"/>
    <w:rsid w:val="008E14AF"/>
    <w:rsid w:val="008E2902"/>
    <w:rsid w:val="008E4975"/>
    <w:rsid w:val="008E4D74"/>
    <w:rsid w:val="008E509B"/>
    <w:rsid w:val="008E5105"/>
    <w:rsid w:val="008E5EF2"/>
    <w:rsid w:val="008E65FA"/>
    <w:rsid w:val="008E6806"/>
    <w:rsid w:val="008E6CF3"/>
    <w:rsid w:val="008E6D76"/>
    <w:rsid w:val="008E6D98"/>
    <w:rsid w:val="008E6FB7"/>
    <w:rsid w:val="008E7F4D"/>
    <w:rsid w:val="008F031B"/>
    <w:rsid w:val="008F0691"/>
    <w:rsid w:val="008F0CB4"/>
    <w:rsid w:val="008F2C65"/>
    <w:rsid w:val="008F3DF8"/>
    <w:rsid w:val="008F4E32"/>
    <w:rsid w:val="008F6425"/>
    <w:rsid w:val="008F6C10"/>
    <w:rsid w:val="008F7159"/>
    <w:rsid w:val="008F740E"/>
    <w:rsid w:val="008F77A0"/>
    <w:rsid w:val="008F7DAB"/>
    <w:rsid w:val="00900F07"/>
    <w:rsid w:val="0090114F"/>
    <w:rsid w:val="009014E3"/>
    <w:rsid w:val="00903A86"/>
    <w:rsid w:val="00904CCF"/>
    <w:rsid w:val="00904CE9"/>
    <w:rsid w:val="009057B2"/>
    <w:rsid w:val="00905F4E"/>
    <w:rsid w:val="0090627D"/>
    <w:rsid w:val="00910312"/>
    <w:rsid w:val="0091150F"/>
    <w:rsid w:val="009119C5"/>
    <w:rsid w:val="00912518"/>
    <w:rsid w:val="00912B9E"/>
    <w:rsid w:val="00912BF3"/>
    <w:rsid w:val="009136C8"/>
    <w:rsid w:val="00916573"/>
    <w:rsid w:val="0091672B"/>
    <w:rsid w:val="00917715"/>
    <w:rsid w:val="00917AB9"/>
    <w:rsid w:val="0092036D"/>
    <w:rsid w:val="0092067C"/>
    <w:rsid w:val="00921264"/>
    <w:rsid w:val="0092199E"/>
    <w:rsid w:val="00922B1A"/>
    <w:rsid w:val="00923D60"/>
    <w:rsid w:val="00924B1E"/>
    <w:rsid w:val="00924CE0"/>
    <w:rsid w:val="00925B01"/>
    <w:rsid w:val="00925B52"/>
    <w:rsid w:val="00925BD0"/>
    <w:rsid w:val="00925D7B"/>
    <w:rsid w:val="0092726B"/>
    <w:rsid w:val="00930920"/>
    <w:rsid w:val="009318DC"/>
    <w:rsid w:val="00932119"/>
    <w:rsid w:val="009321EC"/>
    <w:rsid w:val="00932572"/>
    <w:rsid w:val="00932E24"/>
    <w:rsid w:val="00933649"/>
    <w:rsid w:val="00935D67"/>
    <w:rsid w:val="009361BA"/>
    <w:rsid w:val="0094000D"/>
    <w:rsid w:val="00940126"/>
    <w:rsid w:val="00940A3C"/>
    <w:rsid w:val="00940BC9"/>
    <w:rsid w:val="00941242"/>
    <w:rsid w:val="00941F69"/>
    <w:rsid w:val="00942B6C"/>
    <w:rsid w:val="00942F2A"/>
    <w:rsid w:val="009432ED"/>
    <w:rsid w:val="009445C9"/>
    <w:rsid w:val="009454E7"/>
    <w:rsid w:val="00945682"/>
    <w:rsid w:val="0094576F"/>
    <w:rsid w:val="00945952"/>
    <w:rsid w:val="00945CB5"/>
    <w:rsid w:val="00945D2C"/>
    <w:rsid w:val="009463E7"/>
    <w:rsid w:val="009510F8"/>
    <w:rsid w:val="0095140D"/>
    <w:rsid w:val="00951524"/>
    <w:rsid w:val="009530BE"/>
    <w:rsid w:val="009530D6"/>
    <w:rsid w:val="009540AB"/>
    <w:rsid w:val="00955223"/>
    <w:rsid w:val="00956161"/>
    <w:rsid w:val="0095775B"/>
    <w:rsid w:val="00957E1E"/>
    <w:rsid w:val="0096126A"/>
    <w:rsid w:val="00962039"/>
    <w:rsid w:val="00962E41"/>
    <w:rsid w:val="00963EB5"/>
    <w:rsid w:val="00964587"/>
    <w:rsid w:val="009653F9"/>
    <w:rsid w:val="00965CD2"/>
    <w:rsid w:val="009668CA"/>
    <w:rsid w:val="009671F6"/>
    <w:rsid w:val="00967B6E"/>
    <w:rsid w:val="00967B7D"/>
    <w:rsid w:val="00970AFD"/>
    <w:rsid w:val="00970EEF"/>
    <w:rsid w:val="00970F10"/>
    <w:rsid w:val="00971859"/>
    <w:rsid w:val="00971B00"/>
    <w:rsid w:val="00971C76"/>
    <w:rsid w:val="00972B1D"/>
    <w:rsid w:val="00972C14"/>
    <w:rsid w:val="00974342"/>
    <w:rsid w:val="0097506D"/>
    <w:rsid w:val="009761B8"/>
    <w:rsid w:val="00976492"/>
    <w:rsid w:val="009767F1"/>
    <w:rsid w:val="00976A55"/>
    <w:rsid w:val="00977029"/>
    <w:rsid w:val="0097730A"/>
    <w:rsid w:val="00977F82"/>
    <w:rsid w:val="00980DE4"/>
    <w:rsid w:val="00981AC5"/>
    <w:rsid w:val="00981B04"/>
    <w:rsid w:val="00983A99"/>
    <w:rsid w:val="00984053"/>
    <w:rsid w:val="0098451A"/>
    <w:rsid w:val="00984C4A"/>
    <w:rsid w:val="00984CF3"/>
    <w:rsid w:val="00984F20"/>
    <w:rsid w:val="00985D2B"/>
    <w:rsid w:val="00986CD6"/>
    <w:rsid w:val="00986F7A"/>
    <w:rsid w:val="0098700C"/>
    <w:rsid w:val="00987251"/>
    <w:rsid w:val="00987456"/>
    <w:rsid w:val="009878AC"/>
    <w:rsid w:val="00990848"/>
    <w:rsid w:val="00990FAF"/>
    <w:rsid w:val="00992176"/>
    <w:rsid w:val="0099366B"/>
    <w:rsid w:val="00993BE4"/>
    <w:rsid w:val="00996170"/>
    <w:rsid w:val="00996547"/>
    <w:rsid w:val="009967E9"/>
    <w:rsid w:val="00997401"/>
    <w:rsid w:val="009A048E"/>
    <w:rsid w:val="009A08A8"/>
    <w:rsid w:val="009A142F"/>
    <w:rsid w:val="009A2F64"/>
    <w:rsid w:val="009A31AE"/>
    <w:rsid w:val="009A32B3"/>
    <w:rsid w:val="009A5111"/>
    <w:rsid w:val="009A5840"/>
    <w:rsid w:val="009A7120"/>
    <w:rsid w:val="009A7AF3"/>
    <w:rsid w:val="009B0D34"/>
    <w:rsid w:val="009B159D"/>
    <w:rsid w:val="009B1F1B"/>
    <w:rsid w:val="009B2372"/>
    <w:rsid w:val="009B2D54"/>
    <w:rsid w:val="009B3BA7"/>
    <w:rsid w:val="009B56A7"/>
    <w:rsid w:val="009B5B78"/>
    <w:rsid w:val="009B5E82"/>
    <w:rsid w:val="009B63AF"/>
    <w:rsid w:val="009B68F1"/>
    <w:rsid w:val="009B704A"/>
    <w:rsid w:val="009C0BAF"/>
    <w:rsid w:val="009C2293"/>
    <w:rsid w:val="009C2540"/>
    <w:rsid w:val="009C33EF"/>
    <w:rsid w:val="009C3ED5"/>
    <w:rsid w:val="009C674D"/>
    <w:rsid w:val="009D058F"/>
    <w:rsid w:val="009D3399"/>
    <w:rsid w:val="009D45E9"/>
    <w:rsid w:val="009D5EB9"/>
    <w:rsid w:val="009D5F67"/>
    <w:rsid w:val="009D69DE"/>
    <w:rsid w:val="009D6A08"/>
    <w:rsid w:val="009D762E"/>
    <w:rsid w:val="009E0708"/>
    <w:rsid w:val="009E0B62"/>
    <w:rsid w:val="009E0CCA"/>
    <w:rsid w:val="009E291C"/>
    <w:rsid w:val="009E4C70"/>
    <w:rsid w:val="009E4E81"/>
    <w:rsid w:val="009E5AE4"/>
    <w:rsid w:val="009E6AD8"/>
    <w:rsid w:val="009E6ADC"/>
    <w:rsid w:val="009E7D43"/>
    <w:rsid w:val="009F024E"/>
    <w:rsid w:val="009F0418"/>
    <w:rsid w:val="009F43F8"/>
    <w:rsid w:val="009F4432"/>
    <w:rsid w:val="009F4E00"/>
    <w:rsid w:val="009F502C"/>
    <w:rsid w:val="009F5377"/>
    <w:rsid w:val="009F59A3"/>
    <w:rsid w:val="009F5C94"/>
    <w:rsid w:val="009F6AC5"/>
    <w:rsid w:val="009F7816"/>
    <w:rsid w:val="009F7DDE"/>
    <w:rsid w:val="009F7F7F"/>
    <w:rsid w:val="00A005D0"/>
    <w:rsid w:val="00A01B79"/>
    <w:rsid w:val="00A01C19"/>
    <w:rsid w:val="00A07488"/>
    <w:rsid w:val="00A078F7"/>
    <w:rsid w:val="00A07AF9"/>
    <w:rsid w:val="00A07D6E"/>
    <w:rsid w:val="00A07FD6"/>
    <w:rsid w:val="00A11005"/>
    <w:rsid w:val="00A110F1"/>
    <w:rsid w:val="00A12486"/>
    <w:rsid w:val="00A1352D"/>
    <w:rsid w:val="00A14ABD"/>
    <w:rsid w:val="00A15C55"/>
    <w:rsid w:val="00A15DB2"/>
    <w:rsid w:val="00A16685"/>
    <w:rsid w:val="00A16957"/>
    <w:rsid w:val="00A17040"/>
    <w:rsid w:val="00A202DB"/>
    <w:rsid w:val="00A21126"/>
    <w:rsid w:val="00A23DE5"/>
    <w:rsid w:val="00A2434B"/>
    <w:rsid w:val="00A25BA3"/>
    <w:rsid w:val="00A26B15"/>
    <w:rsid w:val="00A303B0"/>
    <w:rsid w:val="00A310C3"/>
    <w:rsid w:val="00A31EF6"/>
    <w:rsid w:val="00A32341"/>
    <w:rsid w:val="00A32978"/>
    <w:rsid w:val="00A329D4"/>
    <w:rsid w:val="00A34121"/>
    <w:rsid w:val="00A3704A"/>
    <w:rsid w:val="00A41035"/>
    <w:rsid w:val="00A41362"/>
    <w:rsid w:val="00A41772"/>
    <w:rsid w:val="00A4198B"/>
    <w:rsid w:val="00A42253"/>
    <w:rsid w:val="00A4260B"/>
    <w:rsid w:val="00A428E0"/>
    <w:rsid w:val="00A45B37"/>
    <w:rsid w:val="00A45E5B"/>
    <w:rsid w:val="00A46DAB"/>
    <w:rsid w:val="00A4778E"/>
    <w:rsid w:val="00A47AD8"/>
    <w:rsid w:val="00A50D99"/>
    <w:rsid w:val="00A50FC3"/>
    <w:rsid w:val="00A514EA"/>
    <w:rsid w:val="00A51EA9"/>
    <w:rsid w:val="00A53102"/>
    <w:rsid w:val="00A5416C"/>
    <w:rsid w:val="00A549F0"/>
    <w:rsid w:val="00A55366"/>
    <w:rsid w:val="00A576A2"/>
    <w:rsid w:val="00A6184E"/>
    <w:rsid w:val="00A61AC6"/>
    <w:rsid w:val="00A63BDA"/>
    <w:rsid w:val="00A6506E"/>
    <w:rsid w:val="00A66290"/>
    <w:rsid w:val="00A67847"/>
    <w:rsid w:val="00A67B4D"/>
    <w:rsid w:val="00A67FB8"/>
    <w:rsid w:val="00A718ED"/>
    <w:rsid w:val="00A71E74"/>
    <w:rsid w:val="00A7227A"/>
    <w:rsid w:val="00A72289"/>
    <w:rsid w:val="00A72B56"/>
    <w:rsid w:val="00A72BF3"/>
    <w:rsid w:val="00A7340B"/>
    <w:rsid w:val="00A74739"/>
    <w:rsid w:val="00A74F26"/>
    <w:rsid w:val="00A75E5D"/>
    <w:rsid w:val="00A76EE6"/>
    <w:rsid w:val="00A77920"/>
    <w:rsid w:val="00A80BA4"/>
    <w:rsid w:val="00A814A3"/>
    <w:rsid w:val="00A8263E"/>
    <w:rsid w:val="00A846AA"/>
    <w:rsid w:val="00A85043"/>
    <w:rsid w:val="00A85B0F"/>
    <w:rsid w:val="00A85F73"/>
    <w:rsid w:val="00A863F6"/>
    <w:rsid w:val="00A87114"/>
    <w:rsid w:val="00A908BB"/>
    <w:rsid w:val="00A91809"/>
    <w:rsid w:val="00A9264C"/>
    <w:rsid w:val="00A93FD6"/>
    <w:rsid w:val="00A94340"/>
    <w:rsid w:val="00A947B4"/>
    <w:rsid w:val="00A9522D"/>
    <w:rsid w:val="00A9601B"/>
    <w:rsid w:val="00A97447"/>
    <w:rsid w:val="00AA0093"/>
    <w:rsid w:val="00AA0B69"/>
    <w:rsid w:val="00AA130E"/>
    <w:rsid w:val="00AA18FC"/>
    <w:rsid w:val="00AA1D1D"/>
    <w:rsid w:val="00AA24ED"/>
    <w:rsid w:val="00AA274E"/>
    <w:rsid w:val="00AA32D7"/>
    <w:rsid w:val="00AA37E7"/>
    <w:rsid w:val="00AA5877"/>
    <w:rsid w:val="00AA78F1"/>
    <w:rsid w:val="00AB085E"/>
    <w:rsid w:val="00AB0BA6"/>
    <w:rsid w:val="00AB0DE4"/>
    <w:rsid w:val="00AB16B3"/>
    <w:rsid w:val="00AB1D22"/>
    <w:rsid w:val="00AB1E2D"/>
    <w:rsid w:val="00AB292E"/>
    <w:rsid w:val="00AB3E7F"/>
    <w:rsid w:val="00AB53B4"/>
    <w:rsid w:val="00AB5C76"/>
    <w:rsid w:val="00AB734C"/>
    <w:rsid w:val="00AB7ACC"/>
    <w:rsid w:val="00AC1FF2"/>
    <w:rsid w:val="00AC1FFE"/>
    <w:rsid w:val="00AC2D12"/>
    <w:rsid w:val="00AC367D"/>
    <w:rsid w:val="00AC55E8"/>
    <w:rsid w:val="00AC66A3"/>
    <w:rsid w:val="00AC6A8E"/>
    <w:rsid w:val="00AC6E2F"/>
    <w:rsid w:val="00AC76EC"/>
    <w:rsid w:val="00AD3235"/>
    <w:rsid w:val="00AD397C"/>
    <w:rsid w:val="00AD4214"/>
    <w:rsid w:val="00AD455D"/>
    <w:rsid w:val="00AD532B"/>
    <w:rsid w:val="00AD69CF"/>
    <w:rsid w:val="00AD7260"/>
    <w:rsid w:val="00AE0943"/>
    <w:rsid w:val="00AE25E3"/>
    <w:rsid w:val="00AE2A82"/>
    <w:rsid w:val="00AE3654"/>
    <w:rsid w:val="00AE3A17"/>
    <w:rsid w:val="00AE44AC"/>
    <w:rsid w:val="00AE471B"/>
    <w:rsid w:val="00AE4B31"/>
    <w:rsid w:val="00AE4B70"/>
    <w:rsid w:val="00AE5F77"/>
    <w:rsid w:val="00AE632B"/>
    <w:rsid w:val="00AE6D2E"/>
    <w:rsid w:val="00AE7ED8"/>
    <w:rsid w:val="00AF23BD"/>
    <w:rsid w:val="00AF3E98"/>
    <w:rsid w:val="00AF3EB4"/>
    <w:rsid w:val="00AF4822"/>
    <w:rsid w:val="00AF4C1B"/>
    <w:rsid w:val="00AF4F9D"/>
    <w:rsid w:val="00AF4FD2"/>
    <w:rsid w:val="00AF7FFD"/>
    <w:rsid w:val="00B001C3"/>
    <w:rsid w:val="00B00751"/>
    <w:rsid w:val="00B00AB7"/>
    <w:rsid w:val="00B00BEF"/>
    <w:rsid w:val="00B014B6"/>
    <w:rsid w:val="00B016F1"/>
    <w:rsid w:val="00B02EB0"/>
    <w:rsid w:val="00B042DA"/>
    <w:rsid w:val="00B048A9"/>
    <w:rsid w:val="00B052A4"/>
    <w:rsid w:val="00B05304"/>
    <w:rsid w:val="00B05A07"/>
    <w:rsid w:val="00B07C89"/>
    <w:rsid w:val="00B117C3"/>
    <w:rsid w:val="00B11E4B"/>
    <w:rsid w:val="00B135C9"/>
    <w:rsid w:val="00B13AD1"/>
    <w:rsid w:val="00B142BE"/>
    <w:rsid w:val="00B143B0"/>
    <w:rsid w:val="00B146F0"/>
    <w:rsid w:val="00B14917"/>
    <w:rsid w:val="00B14E51"/>
    <w:rsid w:val="00B153D2"/>
    <w:rsid w:val="00B15894"/>
    <w:rsid w:val="00B1685F"/>
    <w:rsid w:val="00B16CD4"/>
    <w:rsid w:val="00B220E7"/>
    <w:rsid w:val="00B2561F"/>
    <w:rsid w:val="00B2572C"/>
    <w:rsid w:val="00B25FBD"/>
    <w:rsid w:val="00B27208"/>
    <w:rsid w:val="00B27429"/>
    <w:rsid w:val="00B27AF1"/>
    <w:rsid w:val="00B301DD"/>
    <w:rsid w:val="00B303E9"/>
    <w:rsid w:val="00B30613"/>
    <w:rsid w:val="00B30FB7"/>
    <w:rsid w:val="00B31E68"/>
    <w:rsid w:val="00B32070"/>
    <w:rsid w:val="00B3396F"/>
    <w:rsid w:val="00B33981"/>
    <w:rsid w:val="00B3482E"/>
    <w:rsid w:val="00B352C1"/>
    <w:rsid w:val="00B35888"/>
    <w:rsid w:val="00B35A2E"/>
    <w:rsid w:val="00B36023"/>
    <w:rsid w:val="00B369CC"/>
    <w:rsid w:val="00B36D24"/>
    <w:rsid w:val="00B36D91"/>
    <w:rsid w:val="00B401E5"/>
    <w:rsid w:val="00B4103B"/>
    <w:rsid w:val="00B412C0"/>
    <w:rsid w:val="00B412C7"/>
    <w:rsid w:val="00B425AA"/>
    <w:rsid w:val="00B44A09"/>
    <w:rsid w:val="00B46B4B"/>
    <w:rsid w:val="00B46C06"/>
    <w:rsid w:val="00B46D83"/>
    <w:rsid w:val="00B50093"/>
    <w:rsid w:val="00B500D3"/>
    <w:rsid w:val="00B50A8C"/>
    <w:rsid w:val="00B50B22"/>
    <w:rsid w:val="00B50B9C"/>
    <w:rsid w:val="00B521BC"/>
    <w:rsid w:val="00B52A1A"/>
    <w:rsid w:val="00B5407C"/>
    <w:rsid w:val="00B54244"/>
    <w:rsid w:val="00B548B7"/>
    <w:rsid w:val="00B54D87"/>
    <w:rsid w:val="00B55151"/>
    <w:rsid w:val="00B55728"/>
    <w:rsid w:val="00B560BD"/>
    <w:rsid w:val="00B563E1"/>
    <w:rsid w:val="00B564DD"/>
    <w:rsid w:val="00B566F5"/>
    <w:rsid w:val="00B57120"/>
    <w:rsid w:val="00B57EEC"/>
    <w:rsid w:val="00B607F1"/>
    <w:rsid w:val="00B61BC1"/>
    <w:rsid w:val="00B62602"/>
    <w:rsid w:val="00B627EE"/>
    <w:rsid w:val="00B628C1"/>
    <w:rsid w:val="00B62CF5"/>
    <w:rsid w:val="00B63215"/>
    <w:rsid w:val="00B633FC"/>
    <w:rsid w:val="00B63871"/>
    <w:rsid w:val="00B63C73"/>
    <w:rsid w:val="00B650CB"/>
    <w:rsid w:val="00B6570B"/>
    <w:rsid w:val="00B663D8"/>
    <w:rsid w:val="00B6710F"/>
    <w:rsid w:val="00B67372"/>
    <w:rsid w:val="00B67568"/>
    <w:rsid w:val="00B707AB"/>
    <w:rsid w:val="00B719ED"/>
    <w:rsid w:val="00B71DF3"/>
    <w:rsid w:val="00B7330F"/>
    <w:rsid w:val="00B73A9A"/>
    <w:rsid w:val="00B73CEA"/>
    <w:rsid w:val="00B758CC"/>
    <w:rsid w:val="00B76004"/>
    <w:rsid w:val="00B77DA6"/>
    <w:rsid w:val="00B813D4"/>
    <w:rsid w:val="00B823B8"/>
    <w:rsid w:val="00B823C3"/>
    <w:rsid w:val="00B82464"/>
    <w:rsid w:val="00B8337B"/>
    <w:rsid w:val="00B833C1"/>
    <w:rsid w:val="00B835AB"/>
    <w:rsid w:val="00B83E35"/>
    <w:rsid w:val="00B84FC5"/>
    <w:rsid w:val="00B863AA"/>
    <w:rsid w:val="00B87808"/>
    <w:rsid w:val="00B87ADF"/>
    <w:rsid w:val="00B915EB"/>
    <w:rsid w:val="00B91749"/>
    <w:rsid w:val="00B91A7C"/>
    <w:rsid w:val="00B91DCC"/>
    <w:rsid w:val="00B93057"/>
    <w:rsid w:val="00B93638"/>
    <w:rsid w:val="00B954C1"/>
    <w:rsid w:val="00B958F7"/>
    <w:rsid w:val="00B95DA7"/>
    <w:rsid w:val="00B96704"/>
    <w:rsid w:val="00B96DA3"/>
    <w:rsid w:val="00B97B12"/>
    <w:rsid w:val="00B97B52"/>
    <w:rsid w:val="00B97F3D"/>
    <w:rsid w:val="00BA05CA"/>
    <w:rsid w:val="00BA0B51"/>
    <w:rsid w:val="00BA16F4"/>
    <w:rsid w:val="00BA2F13"/>
    <w:rsid w:val="00BA49E6"/>
    <w:rsid w:val="00BA4BD2"/>
    <w:rsid w:val="00BA544D"/>
    <w:rsid w:val="00BA5728"/>
    <w:rsid w:val="00BA62E3"/>
    <w:rsid w:val="00BA748E"/>
    <w:rsid w:val="00BA792C"/>
    <w:rsid w:val="00BB0447"/>
    <w:rsid w:val="00BB14FA"/>
    <w:rsid w:val="00BB1B26"/>
    <w:rsid w:val="00BB1E8E"/>
    <w:rsid w:val="00BB2033"/>
    <w:rsid w:val="00BB21BA"/>
    <w:rsid w:val="00BB27EE"/>
    <w:rsid w:val="00BB29FA"/>
    <w:rsid w:val="00BB5939"/>
    <w:rsid w:val="00BB64F0"/>
    <w:rsid w:val="00BB6F41"/>
    <w:rsid w:val="00BB733A"/>
    <w:rsid w:val="00BC0340"/>
    <w:rsid w:val="00BC0DA3"/>
    <w:rsid w:val="00BC2DBD"/>
    <w:rsid w:val="00BC421F"/>
    <w:rsid w:val="00BC5579"/>
    <w:rsid w:val="00BD03F2"/>
    <w:rsid w:val="00BD0BA5"/>
    <w:rsid w:val="00BD1179"/>
    <w:rsid w:val="00BD1743"/>
    <w:rsid w:val="00BD1D74"/>
    <w:rsid w:val="00BD2032"/>
    <w:rsid w:val="00BD4FAB"/>
    <w:rsid w:val="00BD6D56"/>
    <w:rsid w:val="00BD6F74"/>
    <w:rsid w:val="00BE08DA"/>
    <w:rsid w:val="00BE0F82"/>
    <w:rsid w:val="00BE158A"/>
    <w:rsid w:val="00BE2299"/>
    <w:rsid w:val="00BE252F"/>
    <w:rsid w:val="00BE2953"/>
    <w:rsid w:val="00BE2E3C"/>
    <w:rsid w:val="00BE39F1"/>
    <w:rsid w:val="00BE4F8C"/>
    <w:rsid w:val="00BE6666"/>
    <w:rsid w:val="00BE67F9"/>
    <w:rsid w:val="00BE6DAA"/>
    <w:rsid w:val="00BE7022"/>
    <w:rsid w:val="00BF0204"/>
    <w:rsid w:val="00BF092F"/>
    <w:rsid w:val="00BF0D1F"/>
    <w:rsid w:val="00BF1BAA"/>
    <w:rsid w:val="00BF1C2A"/>
    <w:rsid w:val="00BF3064"/>
    <w:rsid w:val="00BF617D"/>
    <w:rsid w:val="00BF6E29"/>
    <w:rsid w:val="00BF79C8"/>
    <w:rsid w:val="00BF7F75"/>
    <w:rsid w:val="00C00FA7"/>
    <w:rsid w:val="00C026B3"/>
    <w:rsid w:val="00C0293E"/>
    <w:rsid w:val="00C03827"/>
    <w:rsid w:val="00C03E17"/>
    <w:rsid w:val="00C0439F"/>
    <w:rsid w:val="00C04C29"/>
    <w:rsid w:val="00C05517"/>
    <w:rsid w:val="00C0637F"/>
    <w:rsid w:val="00C07AC4"/>
    <w:rsid w:val="00C11811"/>
    <w:rsid w:val="00C12659"/>
    <w:rsid w:val="00C12853"/>
    <w:rsid w:val="00C12C9A"/>
    <w:rsid w:val="00C13758"/>
    <w:rsid w:val="00C13FC5"/>
    <w:rsid w:val="00C143D8"/>
    <w:rsid w:val="00C14C78"/>
    <w:rsid w:val="00C150E0"/>
    <w:rsid w:val="00C15ADC"/>
    <w:rsid w:val="00C1600F"/>
    <w:rsid w:val="00C1605C"/>
    <w:rsid w:val="00C17150"/>
    <w:rsid w:val="00C1727B"/>
    <w:rsid w:val="00C17AE5"/>
    <w:rsid w:val="00C21045"/>
    <w:rsid w:val="00C21BC0"/>
    <w:rsid w:val="00C2207F"/>
    <w:rsid w:val="00C2290D"/>
    <w:rsid w:val="00C23CAB"/>
    <w:rsid w:val="00C24374"/>
    <w:rsid w:val="00C24E6E"/>
    <w:rsid w:val="00C252F5"/>
    <w:rsid w:val="00C25942"/>
    <w:rsid w:val="00C264F2"/>
    <w:rsid w:val="00C267A7"/>
    <w:rsid w:val="00C26DA8"/>
    <w:rsid w:val="00C2744E"/>
    <w:rsid w:val="00C27B25"/>
    <w:rsid w:val="00C3101F"/>
    <w:rsid w:val="00C31348"/>
    <w:rsid w:val="00C31E3F"/>
    <w:rsid w:val="00C325BB"/>
    <w:rsid w:val="00C327F5"/>
    <w:rsid w:val="00C33036"/>
    <w:rsid w:val="00C33FF2"/>
    <w:rsid w:val="00C343D7"/>
    <w:rsid w:val="00C34E56"/>
    <w:rsid w:val="00C34FF1"/>
    <w:rsid w:val="00C351B2"/>
    <w:rsid w:val="00C354D3"/>
    <w:rsid w:val="00C35801"/>
    <w:rsid w:val="00C3665F"/>
    <w:rsid w:val="00C36663"/>
    <w:rsid w:val="00C37338"/>
    <w:rsid w:val="00C40DA8"/>
    <w:rsid w:val="00C41493"/>
    <w:rsid w:val="00C415E5"/>
    <w:rsid w:val="00C426B5"/>
    <w:rsid w:val="00C42943"/>
    <w:rsid w:val="00C43DA8"/>
    <w:rsid w:val="00C45C8E"/>
    <w:rsid w:val="00C46C09"/>
    <w:rsid w:val="00C471B4"/>
    <w:rsid w:val="00C47E4D"/>
    <w:rsid w:val="00C47E75"/>
    <w:rsid w:val="00C50394"/>
    <w:rsid w:val="00C5087B"/>
    <w:rsid w:val="00C512A8"/>
    <w:rsid w:val="00C52943"/>
    <w:rsid w:val="00C53248"/>
    <w:rsid w:val="00C53875"/>
    <w:rsid w:val="00C53B23"/>
    <w:rsid w:val="00C54E46"/>
    <w:rsid w:val="00C57C3F"/>
    <w:rsid w:val="00C606D8"/>
    <w:rsid w:val="00C6084A"/>
    <w:rsid w:val="00C6150C"/>
    <w:rsid w:val="00C6150F"/>
    <w:rsid w:val="00C62543"/>
    <w:rsid w:val="00C63A2D"/>
    <w:rsid w:val="00C63A3F"/>
    <w:rsid w:val="00C6494D"/>
    <w:rsid w:val="00C65BE8"/>
    <w:rsid w:val="00C65E11"/>
    <w:rsid w:val="00C66582"/>
    <w:rsid w:val="00C66B40"/>
    <w:rsid w:val="00C67154"/>
    <w:rsid w:val="00C67DE5"/>
    <w:rsid w:val="00C71A03"/>
    <w:rsid w:val="00C744D3"/>
    <w:rsid w:val="00C748EC"/>
    <w:rsid w:val="00C74FD3"/>
    <w:rsid w:val="00C802A9"/>
    <w:rsid w:val="00C81B0C"/>
    <w:rsid w:val="00C81C51"/>
    <w:rsid w:val="00C83598"/>
    <w:rsid w:val="00C84414"/>
    <w:rsid w:val="00C8549B"/>
    <w:rsid w:val="00C86B4C"/>
    <w:rsid w:val="00C90EA3"/>
    <w:rsid w:val="00C91447"/>
    <w:rsid w:val="00C91485"/>
    <w:rsid w:val="00C918B5"/>
    <w:rsid w:val="00C91ADE"/>
    <w:rsid w:val="00C91E7F"/>
    <w:rsid w:val="00C922CE"/>
    <w:rsid w:val="00C92833"/>
    <w:rsid w:val="00C941AA"/>
    <w:rsid w:val="00C95BC6"/>
    <w:rsid w:val="00C95CB6"/>
    <w:rsid w:val="00C96881"/>
    <w:rsid w:val="00C975ED"/>
    <w:rsid w:val="00C977BE"/>
    <w:rsid w:val="00C97D2E"/>
    <w:rsid w:val="00CA0D4E"/>
    <w:rsid w:val="00CA1323"/>
    <w:rsid w:val="00CA1755"/>
    <w:rsid w:val="00CA266F"/>
    <w:rsid w:val="00CA4C8D"/>
    <w:rsid w:val="00CA58C9"/>
    <w:rsid w:val="00CA65D7"/>
    <w:rsid w:val="00CA674C"/>
    <w:rsid w:val="00CA6AE8"/>
    <w:rsid w:val="00CA789F"/>
    <w:rsid w:val="00CB04D8"/>
    <w:rsid w:val="00CB062C"/>
    <w:rsid w:val="00CB076F"/>
    <w:rsid w:val="00CB10FC"/>
    <w:rsid w:val="00CB15A3"/>
    <w:rsid w:val="00CB170B"/>
    <w:rsid w:val="00CB1FF0"/>
    <w:rsid w:val="00CB3749"/>
    <w:rsid w:val="00CB427E"/>
    <w:rsid w:val="00CB4C16"/>
    <w:rsid w:val="00CB5138"/>
    <w:rsid w:val="00CB575B"/>
    <w:rsid w:val="00CB5850"/>
    <w:rsid w:val="00CB5B05"/>
    <w:rsid w:val="00CB6399"/>
    <w:rsid w:val="00CB64E2"/>
    <w:rsid w:val="00CB6804"/>
    <w:rsid w:val="00CB6B89"/>
    <w:rsid w:val="00CB764E"/>
    <w:rsid w:val="00CB780D"/>
    <w:rsid w:val="00CB7981"/>
    <w:rsid w:val="00CB7B14"/>
    <w:rsid w:val="00CC01B9"/>
    <w:rsid w:val="00CC0896"/>
    <w:rsid w:val="00CC21A2"/>
    <w:rsid w:val="00CC2327"/>
    <w:rsid w:val="00CC2C21"/>
    <w:rsid w:val="00CC4CF0"/>
    <w:rsid w:val="00CC5595"/>
    <w:rsid w:val="00CC5B2B"/>
    <w:rsid w:val="00CC69C6"/>
    <w:rsid w:val="00CC6CEC"/>
    <w:rsid w:val="00CD1B00"/>
    <w:rsid w:val="00CD20A1"/>
    <w:rsid w:val="00CD247A"/>
    <w:rsid w:val="00CD29C3"/>
    <w:rsid w:val="00CD2FA2"/>
    <w:rsid w:val="00CD3F31"/>
    <w:rsid w:val="00CD4EB4"/>
    <w:rsid w:val="00CD508D"/>
    <w:rsid w:val="00CD5CA4"/>
    <w:rsid w:val="00CD612E"/>
    <w:rsid w:val="00CD7689"/>
    <w:rsid w:val="00CD7BA8"/>
    <w:rsid w:val="00CD7CD3"/>
    <w:rsid w:val="00CE016F"/>
    <w:rsid w:val="00CE0993"/>
    <w:rsid w:val="00CE0E1B"/>
    <w:rsid w:val="00CE1630"/>
    <w:rsid w:val="00CE1B38"/>
    <w:rsid w:val="00CE2B94"/>
    <w:rsid w:val="00CE35C2"/>
    <w:rsid w:val="00CE3B6B"/>
    <w:rsid w:val="00CE61CC"/>
    <w:rsid w:val="00CE63B7"/>
    <w:rsid w:val="00CE6873"/>
    <w:rsid w:val="00CE7198"/>
    <w:rsid w:val="00CE743D"/>
    <w:rsid w:val="00CF0011"/>
    <w:rsid w:val="00CF0E8C"/>
    <w:rsid w:val="00CF102B"/>
    <w:rsid w:val="00CF109A"/>
    <w:rsid w:val="00CF29B3"/>
    <w:rsid w:val="00CF3026"/>
    <w:rsid w:val="00CF37E3"/>
    <w:rsid w:val="00CF3E56"/>
    <w:rsid w:val="00CF4CA5"/>
    <w:rsid w:val="00CF4D21"/>
    <w:rsid w:val="00CF549D"/>
    <w:rsid w:val="00CF6D01"/>
    <w:rsid w:val="00D00415"/>
    <w:rsid w:val="00D014FC"/>
    <w:rsid w:val="00D02102"/>
    <w:rsid w:val="00D03334"/>
    <w:rsid w:val="00D041D7"/>
    <w:rsid w:val="00D0451C"/>
    <w:rsid w:val="00D057C1"/>
    <w:rsid w:val="00D0697C"/>
    <w:rsid w:val="00D070BA"/>
    <w:rsid w:val="00D07216"/>
    <w:rsid w:val="00D073B2"/>
    <w:rsid w:val="00D10B5C"/>
    <w:rsid w:val="00D10EC6"/>
    <w:rsid w:val="00D1118F"/>
    <w:rsid w:val="00D11C72"/>
    <w:rsid w:val="00D12BC4"/>
    <w:rsid w:val="00D12F8C"/>
    <w:rsid w:val="00D13562"/>
    <w:rsid w:val="00D17ADD"/>
    <w:rsid w:val="00D17F63"/>
    <w:rsid w:val="00D2027B"/>
    <w:rsid w:val="00D2043D"/>
    <w:rsid w:val="00D206B2"/>
    <w:rsid w:val="00D20812"/>
    <w:rsid w:val="00D21A78"/>
    <w:rsid w:val="00D21E64"/>
    <w:rsid w:val="00D23709"/>
    <w:rsid w:val="00D23C47"/>
    <w:rsid w:val="00D23F87"/>
    <w:rsid w:val="00D2610E"/>
    <w:rsid w:val="00D26542"/>
    <w:rsid w:val="00D2676D"/>
    <w:rsid w:val="00D2694E"/>
    <w:rsid w:val="00D26B66"/>
    <w:rsid w:val="00D26D71"/>
    <w:rsid w:val="00D276CA"/>
    <w:rsid w:val="00D27FC9"/>
    <w:rsid w:val="00D304FF"/>
    <w:rsid w:val="00D30AF0"/>
    <w:rsid w:val="00D30E13"/>
    <w:rsid w:val="00D32441"/>
    <w:rsid w:val="00D32BEA"/>
    <w:rsid w:val="00D34C61"/>
    <w:rsid w:val="00D36858"/>
    <w:rsid w:val="00D3707F"/>
    <w:rsid w:val="00D375A9"/>
    <w:rsid w:val="00D37960"/>
    <w:rsid w:val="00D41CC2"/>
    <w:rsid w:val="00D42A90"/>
    <w:rsid w:val="00D42BF6"/>
    <w:rsid w:val="00D439A2"/>
    <w:rsid w:val="00D44740"/>
    <w:rsid w:val="00D44912"/>
    <w:rsid w:val="00D44D09"/>
    <w:rsid w:val="00D459B1"/>
    <w:rsid w:val="00D45BAA"/>
    <w:rsid w:val="00D45E7B"/>
    <w:rsid w:val="00D46C11"/>
    <w:rsid w:val="00D46C70"/>
    <w:rsid w:val="00D46DE7"/>
    <w:rsid w:val="00D47105"/>
    <w:rsid w:val="00D510E4"/>
    <w:rsid w:val="00D51AEA"/>
    <w:rsid w:val="00D521BA"/>
    <w:rsid w:val="00D534A9"/>
    <w:rsid w:val="00D5434B"/>
    <w:rsid w:val="00D54C3F"/>
    <w:rsid w:val="00D5556B"/>
    <w:rsid w:val="00D56EFB"/>
    <w:rsid w:val="00D56F44"/>
    <w:rsid w:val="00D57F47"/>
    <w:rsid w:val="00D57F86"/>
    <w:rsid w:val="00D60814"/>
    <w:rsid w:val="00D615EE"/>
    <w:rsid w:val="00D61724"/>
    <w:rsid w:val="00D61C2B"/>
    <w:rsid w:val="00D63017"/>
    <w:rsid w:val="00D63235"/>
    <w:rsid w:val="00D643FC"/>
    <w:rsid w:val="00D64AD0"/>
    <w:rsid w:val="00D650A3"/>
    <w:rsid w:val="00D65347"/>
    <w:rsid w:val="00D6568A"/>
    <w:rsid w:val="00D662BF"/>
    <w:rsid w:val="00D66B2F"/>
    <w:rsid w:val="00D70209"/>
    <w:rsid w:val="00D70BC9"/>
    <w:rsid w:val="00D734D4"/>
    <w:rsid w:val="00D73CCE"/>
    <w:rsid w:val="00D752CA"/>
    <w:rsid w:val="00D75745"/>
    <w:rsid w:val="00D76309"/>
    <w:rsid w:val="00D7649B"/>
    <w:rsid w:val="00D80333"/>
    <w:rsid w:val="00D805A6"/>
    <w:rsid w:val="00D80E1C"/>
    <w:rsid w:val="00D82119"/>
    <w:rsid w:val="00D844EC"/>
    <w:rsid w:val="00D854C7"/>
    <w:rsid w:val="00D85EAA"/>
    <w:rsid w:val="00D86542"/>
    <w:rsid w:val="00D900EB"/>
    <w:rsid w:val="00D92203"/>
    <w:rsid w:val="00D92667"/>
    <w:rsid w:val="00D938CB"/>
    <w:rsid w:val="00D95260"/>
    <w:rsid w:val="00D95AEB"/>
    <w:rsid w:val="00D95C10"/>
    <w:rsid w:val="00D95FBA"/>
    <w:rsid w:val="00D96A7A"/>
    <w:rsid w:val="00D974F1"/>
    <w:rsid w:val="00DA042A"/>
    <w:rsid w:val="00DA16AA"/>
    <w:rsid w:val="00DA28F1"/>
    <w:rsid w:val="00DA3A4D"/>
    <w:rsid w:val="00DA4003"/>
    <w:rsid w:val="00DA54A4"/>
    <w:rsid w:val="00DA5989"/>
    <w:rsid w:val="00DA5B2E"/>
    <w:rsid w:val="00DA5C62"/>
    <w:rsid w:val="00DA6A2A"/>
    <w:rsid w:val="00DA6E04"/>
    <w:rsid w:val="00DB04CF"/>
    <w:rsid w:val="00DB0882"/>
    <w:rsid w:val="00DB099A"/>
    <w:rsid w:val="00DB1374"/>
    <w:rsid w:val="00DB18DD"/>
    <w:rsid w:val="00DB201E"/>
    <w:rsid w:val="00DB4587"/>
    <w:rsid w:val="00DB4B2C"/>
    <w:rsid w:val="00DB54E1"/>
    <w:rsid w:val="00DC0417"/>
    <w:rsid w:val="00DC09CB"/>
    <w:rsid w:val="00DC0B31"/>
    <w:rsid w:val="00DC0F64"/>
    <w:rsid w:val="00DC3F01"/>
    <w:rsid w:val="00DC3F99"/>
    <w:rsid w:val="00DC42B7"/>
    <w:rsid w:val="00DC4857"/>
    <w:rsid w:val="00DC6248"/>
    <w:rsid w:val="00DC6EAC"/>
    <w:rsid w:val="00DC75B3"/>
    <w:rsid w:val="00DC7AFA"/>
    <w:rsid w:val="00DC7DAB"/>
    <w:rsid w:val="00DC7E63"/>
    <w:rsid w:val="00DD03A1"/>
    <w:rsid w:val="00DD1804"/>
    <w:rsid w:val="00DD1A4E"/>
    <w:rsid w:val="00DD2018"/>
    <w:rsid w:val="00DD37D8"/>
    <w:rsid w:val="00DD5FBD"/>
    <w:rsid w:val="00DD6A06"/>
    <w:rsid w:val="00DD6D27"/>
    <w:rsid w:val="00DD7564"/>
    <w:rsid w:val="00DE0855"/>
    <w:rsid w:val="00DE0942"/>
    <w:rsid w:val="00DE098C"/>
    <w:rsid w:val="00DE0A14"/>
    <w:rsid w:val="00DE1EE5"/>
    <w:rsid w:val="00DE241F"/>
    <w:rsid w:val="00DE255B"/>
    <w:rsid w:val="00DE3169"/>
    <w:rsid w:val="00DE31DB"/>
    <w:rsid w:val="00DE37DE"/>
    <w:rsid w:val="00DE3919"/>
    <w:rsid w:val="00DE4254"/>
    <w:rsid w:val="00DE4BE8"/>
    <w:rsid w:val="00DE563D"/>
    <w:rsid w:val="00DE5665"/>
    <w:rsid w:val="00DE6594"/>
    <w:rsid w:val="00DE6AE4"/>
    <w:rsid w:val="00DE7178"/>
    <w:rsid w:val="00DE7519"/>
    <w:rsid w:val="00DE7842"/>
    <w:rsid w:val="00DF05CE"/>
    <w:rsid w:val="00DF1CF5"/>
    <w:rsid w:val="00DF1F33"/>
    <w:rsid w:val="00DF26DB"/>
    <w:rsid w:val="00DF2875"/>
    <w:rsid w:val="00DF2B7B"/>
    <w:rsid w:val="00DF2BBE"/>
    <w:rsid w:val="00DF2D5B"/>
    <w:rsid w:val="00DF3500"/>
    <w:rsid w:val="00DF36EC"/>
    <w:rsid w:val="00DF3A20"/>
    <w:rsid w:val="00DF3ADD"/>
    <w:rsid w:val="00DF5049"/>
    <w:rsid w:val="00DF6168"/>
    <w:rsid w:val="00DF6642"/>
    <w:rsid w:val="00E00223"/>
    <w:rsid w:val="00E00233"/>
    <w:rsid w:val="00E00738"/>
    <w:rsid w:val="00E00CC3"/>
    <w:rsid w:val="00E0256D"/>
    <w:rsid w:val="00E0353A"/>
    <w:rsid w:val="00E05164"/>
    <w:rsid w:val="00E0551A"/>
    <w:rsid w:val="00E06149"/>
    <w:rsid w:val="00E0676B"/>
    <w:rsid w:val="00E06C6C"/>
    <w:rsid w:val="00E072BE"/>
    <w:rsid w:val="00E079E4"/>
    <w:rsid w:val="00E07F7C"/>
    <w:rsid w:val="00E101F7"/>
    <w:rsid w:val="00E110C6"/>
    <w:rsid w:val="00E124FD"/>
    <w:rsid w:val="00E128DB"/>
    <w:rsid w:val="00E1312E"/>
    <w:rsid w:val="00E13C04"/>
    <w:rsid w:val="00E140F4"/>
    <w:rsid w:val="00E14191"/>
    <w:rsid w:val="00E14531"/>
    <w:rsid w:val="00E153FC"/>
    <w:rsid w:val="00E166B3"/>
    <w:rsid w:val="00E177DD"/>
    <w:rsid w:val="00E17903"/>
    <w:rsid w:val="00E20526"/>
    <w:rsid w:val="00E20FC2"/>
    <w:rsid w:val="00E22083"/>
    <w:rsid w:val="00E22C9C"/>
    <w:rsid w:val="00E238DB"/>
    <w:rsid w:val="00E24345"/>
    <w:rsid w:val="00E24E89"/>
    <w:rsid w:val="00E24EDC"/>
    <w:rsid w:val="00E2530E"/>
    <w:rsid w:val="00E255CC"/>
    <w:rsid w:val="00E273EC"/>
    <w:rsid w:val="00E275B0"/>
    <w:rsid w:val="00E27F98"/>
    <w:rsid w:val="00E300AF"/>
    <w:rsid w:val="00E3233C"/>
    <w:rsid w:val="00E339A8"/>
    <w:rsid w:val="00E33D06"/>
    <w:rsid w:val="00E33DC4"/>
    <w:rsid w:val="00E34A98"/>
    <w:rsid w:val="00E35A85"/>
    <w:rsid w:val="00E35BA2"/>
    <w:rsid w:val="00E36069"/>
    <w:rsid w:val="00E3707B"/>
    <w:rsid w:val="00E41706"/>
    <w:rsid w:val="00E41763"/>
    <w:rsid w:val="00E41809"/>
    <w:rsid w:val="00E4313F"/>
    <w:rsid w:val="00E44176"/>
    <w:rsid w:val="00E4479A"/>
    <w:rsid w:val="00E45229"/>
    <w:rsid w:val="00E45815"/>
    <w:rsid w:val="00E45D8F"/>
    <w:rsid w:val="00E46BB8"/>
    <w:rsid w:val="00E501CB"/>
    <w:rsid w:val="00E507DF"/>
    <w:rsid w:val="00E50D29"/>
    <w:rsid w:val="00E513F8"/>
    <w:rsid w:val="00E517E8"/>
    <w:rsid w:val="00E518B9"/>
    <w:rsid w:val="00E51A82"/>
    <w:rsid w:val="00E52ED9"/>
    <w:rsid w:val="00E5461C"/>
    <w:rsid w:val="00E55D4D"/>
    <w:rsid w:val="00E55F85"/>
    <w:rsid w:val="00E562BC"/>
    <w:rsid w:val="00E6045D"/>
    <w:rsid w:val="00E60F69"/>
    <w:rsid w:val="00E61107"/>
    <w:rsid w:val="00E6378F"/>
    <w:rsid w:val="00E63FF5"/>
    <w:rsid w:val="00E64C81"/>
    <w:rsid w:val="00E652A7"/>
    <w:rsid w:val="00E65608"/>
    <w:rsid w:val="00E65CBA"/>
    <w:rsid w:val="00E65F4C"/>
    <w:rsid w:val="00E66086"/>
    <w:rsid w:val="00E66656"/>
    <w:rsid w:val="00E67513"/>
    <w:rsid w:val="00E6759D"/>
    <w:rsid w:val="00E72411"/>
    <w:rsid w:val="00E74236"/>
    <w:rsid w:val="00E74DF9"/>
    <w:rsid w:val="00E752C4"/>
    <w:rsid w:val="00E756E2"/>
    <w:rsid w:val="00E7662C"/>
    <w:rsid w:val="00E76813"/>
    <w:rsid w:val="00E8028B"/>
    <w:rsid w:val="00E81E22"/>
    <w:rsid w:val="00E827DD"/>
    <w:rsid w:val="00E851F2"/>
    <w:rsid w:val="00E85596"/>
    <w:rsid w:val="00E85C43"/>
    <w:rsid w:val="00E86219"/>
    <w:rsid w:val="00E871A3"/>
    <w:rsid w:val="00E87723"/>
    <w:rsid w:val="00E87B27"/>
    <w:rsid w:val="00E904C3"/>
    <w:rsid w:val="00E90981"/>
    <w:rsid w:val="00E91164"/>
    <w:rsid w:val="00E932CB"/>
    <w:rsid w:val="00E9457A"/>
    <w:rsid w:val="00E95A0E"/>
    <w:rsid w:val="00E95C10"/>
    <w:rsid w:val="00E976BD"/>
    <w:rsid w:val="00EA1046"/>
    <w:rsid w:val="00EA228F"/>
    <w:rsid w:val="00EA2950"/>
    <w:rsid w:val="00EA3729"/>
    <w:rsid w:val="00EA3B26"/>
    <w:rsid w:val="00EA3FA4"/>
    <w:rsid w:val="00EA4669"/>
    <w:rsid w:val="00EA49B5"/>
    <w:rsid w:val="00EA4CD5"/>
    <w:rsid w:val="00EA55CA"/>
    <w:rsid w:val="00EA5A3E"/>
    <w:rsid w:val="00EA5D5F"/>
    <w:rsid w:val="00EA6A28"/>
    <w:rsid w:val="00EA6EFC"/>
    <w:rsid w:val="00EB017F"/>
    <w:rsid w:val="00EB0486"/>
    <w:rsid w:val="00EB0882"/>
    <w:rsid w:val="00EB0AA6"/>
    <w:rsid w:val="00EB1920"/>
    <w:rsid w:val="00EB273A"/>
    <w:rsid w:val="00EB29B1"/>
    <w:rsid w:val="00EB2AD1"/>
    <w:rsid w:val="00EB3F3C"/>
    <w:rsid w:val="00EB42C4"/>
    <w:rsid w:val="00EB6686"/>
    <w:rsid w:val="00EC0060"/>
    <w:rsid w:val="00EC01FA"/>
    <w:rsid w:val="00EC03E8"/>
    <w:rsid w:val="00EC05F3"/>
    <w:rsid w:val="00EC0615"/>
    <w:rsid w:val="00EC2D68"/>
    <w:rsid w:val="00EC49A2"/>
    <w:rsid w:val="00EC4DCD"/>
    <w:rsid w:val="00EC4E31"/>
    <w:rsid w:val="00EC5428"/>
    <w:rsid w:val="00EC5435"/>
    <w:rsid w:val="00EC5FD6"/>
    <w:rsid w:val="00EC688C"/>
    <w:rsid w:val="00EC6B15"/>
    <w:rsid w:val="00EC7333"/>
    <w:rsid w:val="00ED09FC"/>
    <w:rsid w:val="00ED115E"/>
    <w:rsid w:val="00ED2963"/>
    <w:rsid w:val="00ED2E74"/>
    <w:rsid w:val="00ED521C"/>
    <w:rsid w:val="00ED5240"/>
    <w:rsid w:val="00ED5484"/>
    <w:rsid w:val="00ED79F3"/>
    <w:rsid w:val="00EE092C"/>
    <w:rsid w:val="00EE1122"/>
    <w:rsid w:val="00EE1903"/>
    <w:rsid w:val="00EE1C95"/>
    <w:rsid w:val="00EE2155"/>
    <w:rsid w:val="00EE3EFF"/>
    <w:rsid w:val="00EE5464"/>
    <w:rsid w:val="00EE56DB"/>
    <w:rsid w:val="00EE62C4"/>
    <w:rsid w:val="00EE6819"/>
    <w:rsid w:val="00EE68F0"/>
    <w:rsid w:val="00EE70FD"/>
    <w:rsid w:val="00EE713A"/>
    <w:rsid w:val="00EF08B4"/>
    <w:rsid w:val="00EF1E15"/>
    <w:rsid w:val="00EF2EC6"/>
    <w:rsid w:val="00EF2EE4"/>
    <w:rsid w:val="00EF593F"/>
    <w:rsid w:val="00EF5945"/>
    <w:rsid w:val="00EF5EBC"/>
    <w:rsid w:val="00EF634B"/>
    <w:rsid w:val="00EF64A5"/>
    <w:rsid w:val="00EF6A35"/>
    <w:rsid w:val="00EF7FB4"/>
    <w:rsid w:val="00F004EE"/>
    <w:rsid w:val="00F00E93"/>
    <w:rsid w:val="00F01C0C"/>
    <w:rsid w:val="00F029DF"/>
    <w:rsid w:val="00F034AA"/>
    <w:rsid w:val="00F03F7A"/>
    <w:rsid w:val="00F04852"/>
    <w:rsid w:val="00F070F6"/>
    <w:rsid w:val="00F071B1"/>
    <w:rsid w:val="00F10B08"/>
    <w:rsid w:val="00F10F0D"/>
    <w:rsid w:val="00F11C9E"/>
    <w:rsid w:val="00F12A21"/>
    <w:rsid w:val="00F13207"/>
    <w:rsid w:val="00F141DB"/>
    <w:rsid w:val="00F14524"/>
    <w:rsid w:val="00F161C0"/>
    <w:rsid w:val="00F1632F"/>
    <w:rsid w:val="00F171D4"/>
    <w:rsid w:val="00F21619"/>
    <w:rsid w:val="00F21EB4"/>
    <w:rsid w:val="00F22059"/>
    <w:rsid w:val="00F241A6"/>
    <w:rsid w:val="00F2477C"/>
    <w:rsid w:val="00F2547F"/>
    <w:rsid w:val="00F255EB"/>
    <w:rsid w:val="00F25C71"/>
    <w:rsid w:val="00F26055"/>
    <w:rsid w:val="00F27168"/>
    <w:rsid w:val="00F27578"/>
    <w:rsid w:val="00F276E9"/>
    <w:rsid w:val="00F27AFA"/>
    <w:rsid w:val="00F27EA0"/>
    <w:rsid w:val="00F30EE8"/>
    <w:rsid w:val="00F3260F"/>
    <w:rsid w:val="00F32CCF"/>
    <w:rsid w:val="00F33437"/>
    <w:rsid w:val="00F33935"/>
    <w:rsid w:val="00F34CE3"/>
    <w:rsid w:val="00F35074"/>
    <w:rsid w:val="00F375C2"/>
    <w:rsid w:val="00F37AF2"/>
    <w:rsid w:val="00F41051"/>
    <w:rsid w:val="00F4160B"/>
    <w:rsid w:val="00F43743"/>
    <w:rsid w:val="00F462B8"/>
    <w:rsid w:val="00F46816"/>
    <w:rsid w:val="00F46A7C"/>
    <w:rsid w:val="00F47F3E"/>
    <w:rsid w:val="00F52733"/>
    <w:rsid w:val="00F52A04"/>
    <w:rsid w:val="00F53190"/>
    <w:rsid w:val="00F53551"/>
    <w:rsid w:val="00F53A9C"/>
    <w:rsid w:val="00F54062"/>
    <w:rsid w:val="00F54D40"/>
    <w:rsid w:val="00F553D0"/>
    <w:rsid w:val="00F55649"/>
    <w:rsid w:val="00F56021"/>
    <w:rsid w:val="00F56265"/>
    <w:rsid w:val="00F5685C"/>
    <w:rsid w:val="00F57052"/>
    <w:rsid w:val="00F57213"/>
    <w:rsid w:val="00F6004F"/>
    <w:rsid w:val="00F6030E"/>
    <w:rsid w:val="00F60618"/>
    <w:rsid w:val="00F60EE9"/>
    <w:rsid w:val="00F6138B"/>
    <w:rsid w:val="00F61585"/>
    <w:rsid w:val="00F633B5"/>
    <w:rsid w:val="00F64594"/>
    <w:rsid w:val="00F64AB8"/>
    <w:rsid w:val="00F65E8D"/>
    <w:rsid w:val="00F66530"/>
    <w:rsid w:val="00F66985"/>
    <w:rsid w:val="00F66B82"/>
    <w:rsid w:val="00F66D6F"/>
    <w:rsid w:val="00F66D7D"/>
    <w:rsid w:val="00F66E7E"/>
    <w:rsid w:val="00F67408"/>
    <w:rsid w:val="00F674E8"/>
    <w:rsid w:val="00F677B1"/>
    <w:rsid w:val="00F67CA6"/>
    <w:rsid w:val="00F70146"/>
    <w:rsid w:val="00F70290"/>
    <w:rsid w:val="00F711B3"/>
    <w:rsid w:val="00F71D3A"/>
    <w:rsid w:val="00F722BA"/>
    <w:rsid w:val="00F72E80"/>
    <w:rsid w:val="00F731A3"/>
    <w:rsid w:val="00F73332"/>
    <w:rsid w:val="00F73FA1"/>
    <w:rsid w:val="00F80637"/>
    <w:rsid w:val="00F81803"/>
    <w:rsid w:val="00F819A7"/>
    <w:rsid w:val="00F82396"/>
    <w:rsid w:val="00F8310B"/>
    <w:rsid w:val="00F832A8"/>
    <w:rsid w:val="00F837CC"/>
    <w:rsid w:val="00F839E8"/>
    <w:rsid w:val="00F83CE0"/>
    <w:rsid w:val="00F85E46"/>
    <w:rsid w:val="00F86549"/>
    <w:rsid w:val="00F86AE8"/>
    <w:rsid w:val="00F86FEF"/>
    <w:rsid w:val="00F90064"/>
    <w:rsid w:val="00F910A9"/>
    <w:rsid w:val="00F92B57"/>
    <w:rsid w:val="00F940E1"/>
    <w:rsid w:val="00F9647A"/>
    <w:rsid w:val="00F96C04"/>
    <w:rsid w:val="00F97380"/>
    <w:rsid w:val="00FA04A8"/>
    <w:rsid w:val="00FA078E"/>
    <w:rsid w:val="00FA0BAD"/>
    <w:rsid w:val="00FA12EC"/>
    <w:rsid w:val="00FA18BF"/>
    <w:rsid w:val="00FA32EE"/>
    <w:rsid w:val="00FA3E9B"/>
    <w:rsid w:val="00FA44C9"/>
    <w:rsid w:val="00FA488E"/>
    <w:rsid w:val="00FA4BEC"/>
    <w:rsid w:val="00FA5000"/>
    <w:rsid w:val="00FA5DD2"/>
    <w:rsid w:val="00FA6568"/>
    <w:rsid w:val="00FA6F0F"/>
    <w:rsid w:val="00FA7285"/>
    <w:rsid w:val="00FB04B4"/>
    <w:rsid w:val="00FB09BF"/>
    <w:rsid w:val="00FB0FFC"/>
    <w:rsid w:val="00FB3961"/>
    <w:rsid w:val="00FB3DEF"/>
    <w:rsid w:val="00FB42DE"/>
    <w:rsid w:val="00FB4384"/>
    <w:rsid w:val="00FB448E"/>
    <w:rsid w:val="00FB569C"/>
    <w:rsid w:val="00FB5BD3"/>
    <w:rsid w:val="00FB7E8D"/>
    <w:rsid w:val="00FB7F7A"/>
    <w:rsid w:val="00FC066F"/>
    <w:rsid w:val="00FC267D"/>
    <w:rsid w:val="00FC2D5F"/>
    <w:rsid w:val="00FC48E0"/>
    <w:rsid w:val="00FC5549"/>
    <w:rsid w:val="00FC60BB"/>
    <w:rsid w:val="00FC623A"/>
    <w:rsid w:val="00FD0622"/>
    <w:rsid w:val="00FD0B9F"/>
    <w:rsid w:val="00FD0EB6"/>
    <w:rsid w:val="00FD1D81"/>
    <w:rsid w:val="00FD1DC8"/>
    <w:rsid w:val="00FD3832"/>
    <w:rsid w:val="00FD55DA"/>
    <w:rsid w:val="00FD5FC9"/>
    <w:rsid w:val="00FD6B63"/>
    <w:rsid w:val="00FD6BBA"/>
    <w:rsid w:val="00FD7206"/>
    <w:rsid w:val="00FE0AB7"/>
    <w:rsid w:val="00FE14AC"/>
    <w:rsid w:val="00FE2368"/>
    <w:rsid w:val="00FE275E"/>
    <w:rsid w:val="00FE2984"/>
    <w:rsid w:val="00FE341D"/>
    <w:rsid w:val="00FE3739"/>
    <w:rsid w:val="00FE4236"/>
    <w:rsid w:val="00FE4996"/>
    <w:rsid w:val="00FE4E0B"/>
    <w:rsid w:val="00FE4E63"/>
    <w:rsid w:val="00FE50AC"/>
    <w:rsid w:val="00FE5286"/>
    <w:rsid w:val="00FE5347"/>
    <w:rsid w:val="00FE5E06"/>
    <w:rsid w:val="00FF1781"/>
    <w:rsid w:val="00FF1E7A"/>
    <w:rsid w:val="00FF1E7B"/>
    <w:rsid w:val="00FF232F"/>
    <w:rsid w:val="00FF24D4"/>
    <w:rsid w:val="00FF4213"/>
    <w:rsid w:val="00FF4DD5"/>
    <w:rsid w:val="00FF54DB"/>
    <w:rsid w:val="00FF6BC9"/>
    <w:rsid w:val="00FF6D99"/>
    <w:rsid w:val="00FF7C45"/>
    <w:rsid w:val="03E36DC4"/>
    <w:rsid w:val="046B9DA6"/>
    <w:rsid w:val="04DE7E19"/>
    <w:rsid w:val="07831890"/>
    <w:rsid w:val="0C60F1A6"/>
    <w:rsid w:val="0D2AAC46"/>
    <w:rsid w:val="0ECFE20B"/>
    <w:rsid w:val="11AC8B7E"/>
    <w:rsid w:val="14BE1028"/>
    <w:rsid w:val="19A8F3A7"/>
    <w:rsid w:val="1A06C4B3"/>
    <w:rsid w:val="1EC000AD"/>
    <w:rsid w:val="212B3357"/>
    <w:rsid w:val="21BC4833"/>
    <w:rsid w:val="21F22F5A"/>
    <w:rsid w:val="250FABA0"/>
    <w:rsid w:val="2624D1F7"/>
    <w:rsid w:val="274590AD"/>
    <w:rsid w:val="2CEB9038"/>
    <w:rsid w:val="2DE627D6"/>
    <w:rsid w:val="2F3D1CEC"/>
    <w:rsid w:val="2F577E6B"/>
    <w:rsid w:val="325941DB"/>
    <w:rsid w:val="34825028"/>
    <w:rsid w:val="370E1E9E"/>
    <w:rsid w:val="38B3270A"/>
    <w:rsid w:val="3C6FAB84"/>
    <w:rsid w:val="3EE60676"/>
    <w:rsid w:val="3F5441AE"/>
    <w:rsid w:val="4099CF36"/>
    <w:rsid w:val="40BA3E96"/>
    <w:rsid w:val="410DE016"/>
    <w:rsid w:val="41C24C56"/>
    <w:rsid w:val="454C9CDA"/>
    <w:rsid w:val="460FCB73"/>
    <w:rsid w:val="46B8BB2B"/>
    <w:rsid w:val="47F1E05B"/>
    <w:rsid w:val="498AD449"/>
    <w:rsid w:val="49DA8EF5"/>
    <w:rsid w:val="4AC2BF26"/>
    <w:rsid w:val="4C71FA29"/>
    <w:rsid w:val="4D4542A4"/>
    <w:rsid w:val="4E944CBA"/>
    <w:rsid w:val="4F0D222E"/>
    <w:rsid w:val="4FE06175"/>
    <w:rsid w:val="500363EA"/>
    <w:rsid w:val="53F18A99"/>
    <w:rsid w:val="59F442A2"/>
    <w:rsid w:val="5A5EB84D"/>
    <w:rsid w:val="5CEAE5C2"/>
    <w:rsid w:val="5F8B87F8"/>
    <w:rsid w:val="5F921F10"/>
    <w:rsid w:val="635FA0F5"/>
    <w:rsid w:val="66B10675"/>
    <w:rsid w:val="691BD533"/>
    <w:rsid w:val="6F1084AB"/>
    <w:rsid w:val="729F580E"/>
    <w:rsid w:val="78BE2948"/>
    <w:rsid w:val="78D93AD8"/>
    <w:rsid w:val="7B558239"/>
    <w:rsid w:val="7CEF42B9"/>
    <w:rsid w:val="7E40D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4DC8AC5"/>
  <w15:chartTrackingRefBased/>
  <w15:docId w15:val="{06CBACE8-787D-4ABA-B0E3-8EE161569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8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4E0304"/>
    <w:pPr>
      <w:keepNext/>
      <w:keepLines/>
      <w:widowControl w:val="0"/>
      <w:numPr>
        <w:numId w:val="3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E030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4E0304"/>
    <w:pPr>
      <w:numPr>
        <w:ilvl w:val="2"/>
      </w:numPr>
      <w:spacing w:before="120"/>
      <w:outlineLvl w:val="2"/>
    </w:pPr>
    <w:rPr>
      <w:rFonts w:cs="Times New Roman"/>
      <w:sz w:val="28"/>
    </w:rPr>
  </w:style>
  <w:style w:type="paragraph" w:styleId="Heading4">
    <w:name w:val="heading 4"/>
    <w:basedOn w:val="Heading3"/>
    <w:next w:val="Normal"/>
    <w:link w:val="Heading4Char"/>
    <w:qFormat/>
    <w:rsid w:val="004E03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030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E0304"/>
    <w:pPr>
      <w:keepNext/>
      <w:keepLines/>
      <w:widowControl w:val="0"/>
      <w:spacing w:before="120"/>
      <w:ind w:left="1985" w:hanging="1985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4E0304"/>
    <w:pPr>
      <w:keepNext/>
      <w:keepLines/>
      <w:widowControl w:val="0"/>
      <w:spacing w:before="120"/>
      <w:ind w:left="1985" w:hanging="1985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4E0304"/>
    <w:pPr>
      <w:numPr>
        <w:numId w:val="4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4E03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4E0304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4E0304"/>
    <w:rPr>
      <w:rFonts w:ascii="Arial" w:eastAsia="Arial" w:hAnsi="Arial" w:cstheme="majorBidi"/>
      <w:noProof/>
      <w:sz w:val="32"/>
      <w:lang w:val="en-GB" w:eastAsia="en-US"/>
    </w:rPr>
  </w:style>
  <w:style w:type="paragraph" w:customStyle="1" w:styleId="3GPPHeader">
    <w:name w:val="3GPP_Header"/>
    <w:basedOn w:val="Normal"/>
    <w:rsid w:val="004E0304"/>
    <w:pPr>
      <w:tabs>
        <w:tab w:val="left" w:pos="1701"/>
        <w:tab w:val="right" w:pos="9639"/>
      </w:tabs>
      <w:spacing w:after="240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4E030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4E0304"/>
    <w:pPr>
      <w:spacing w:before="120" w:after="120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4E0304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4E0304"/>
    <w:pPr>
      <w:keepNext/>
      <w:keepLines/>
      <w:spacing w:after="0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rsid w:val="004E0304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4E030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4E030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4E030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4E030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4E0304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4E030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E030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4E030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4E030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4E0304"/>
    <w:pPr>
      <w:ind w:left="2552" w:hanging="284"/>
      <w:textAlignment w:val="auto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D00415"/>
    <w:pPr>
      <w:numPr>
        <w:ilvl w:val="1"/>
        <w:numId w:val="5"/>
      </w:numPr>
      <w:spacing w:after="0"/>
      <w:ind w:left="0" w:firstLine="0"/>
    </w:pPr>
    <w:rPr>
      <w:rFonts w:ascii="Times New Roman" w:hAnsi="Times New Roman"/>
      <w:i/>
      <w:iCs/>
      <w:sz w:val="20"/>
      <w:szCs w:val="20"/>
      <w:lang w:val="en-GB"/>
    </w:rPr>
  </w:style>
  <w:style w:type="paragraph" w:customStyle="1" w:styleId="BoldComments">
    <w:name w:val="Bold Comments"/>
    <w:basedOn w:val="Normal"/>
    <w:link w:val="BoldCommentsChar"/>
    <w:qFormat/>
    <w:rsid w:val="004E0304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4E030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4E030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4E030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E0304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4E0304"/>
    <w:rPr>
      <w:rFonts w:ascii="Arial" w:eastAsia="Arial" w:hAnsi="Arial"/>
      <w:noProof/>
      <w:sz w:val="28"/>
      <w:lang w:val="en-GB" w:eastAsia="en-US"/>
    </w:rPr>
  </w:style>
  <w:style w:type="character" w:customStyle="1" w:styleId="Heading4Char">
    <w:name w:val="Heading 4 Char"/>
    <w:link w:val="Heading4"/>
    <w:rsid w:val="004E030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E030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E030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E030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E030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E030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4E030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4E0304"/>
    <w:rPr>
      <w:i/>
      <w:iCs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4E0304"/>
    <w:rPr>
      <w:rFonts w:ascii="Calibri" w:eastAsia="Calibri" w:hAnsi="Calibri"/>
      <w:sz w:val="22"/>
      <w:szCs w:val="22"/>
      <w:lang w:eastAsia="en-US"/>
    </w:rPr>
  </w:style>
  <w:style w:type="character" w:styleId="IntenseEmphasis">
    <w:name w:val="Intense Emphasis"/>
    <w:basedOn w:val="DefaultParagraphFont"/>
    <w:uiPriority w:val="21"/>
    <w:qFormat/>
    <w:rsid w:val="002472E2"/>
    <w:rPr>
      <w:i/>
      <w:iCs/>
      <w:color w:val="4472C4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3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328"/>
    <w:rPr>
      <w:rFonts w:ascii="Segoe UI" w:hAnsi="Segoe UI" w:cs="Segoe UI"/>
      <w:sz w:val="18"/>
      <w:szCs w:val="18"/>
      <w:lang w:eastAsia="en-US"/>
    </w:rPr>
  </w:style>
  <w:style w:type="paragraph" w:customStyle="1" w:styleId="Agreement">
    <w:name w:val="Agreement"/>
    <w:basedOn w:val="Normal"/>
    <w:next w:val="Normal"/>
    <w:qFormat/>
    <w:rsid w:val="00F161C0"/>
    <w:pPr>
      <w:numPr>
        <w:numId w:val="10"/>
      </w:numPr>
      <w:overflowPunct/>
      <w:autoSpaceDE/>
      <w:autoSpaceDN/>
      <w:adjustRightInd/>
      <w:spacing w:before="60" w:after="160" w:line="259" w:lineRule="auto"/>
      <w:textAlignment w:val="auto"/>
    </w:pPr>
    <w:rPr>
      <w:rFonts w:asciiTheme="minorHAnsi" w:eastAsia="MS Mincho" w:hAnsiTheme="minorHAnsi" w:cstheme="minorBidi"/>
      <w:b/>
      <w:sz w:val="22"/>
      <w:szCs w:val="22"/>
      <w:lang w:eastAsia="en-GB"/>
    </w:rPr>
  </w:style>
  <w:style w:type="character" w:styleId="CommentReference">
    <w:name w:val="annotation reference"/>
    <w:basedOn w:val="DefaultParagraphFont"/>
    <w:unhideWhenUsed/>
    <w:qFormat/>
    <w:rsid w:val="00BD1D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1D74"/>
    <w:pPr>
      <w:overflowPunct/>
      <w:autoSpaceDE/>
      <w:autoSpaceDN/>
      <w:adjustRightInd/>
      <w:spacing w:after="160"/>
      <w:jc w:val="both"/>
      <w:textAlignment w:val="auto"/>
    </w:pPr>
    <w:rPr>
      <w:rFonts w:ascii="Calibri" w:hAnsi="Calibri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1D74"/>
    <w:rPr>
      <w:rFonts w:ascii="Calibri" w:hAnsi="Calibri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458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5815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164A"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164A"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basedOn w:val="DefaultParagraphFont"/>
    <w:rsid w:val="00D9526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D95260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95260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paragraph" w:customStyle="1" w:styleId="NO">
    <w:name w:val="NO"/>
    <w:basedOn w:val="Normal"/>
    <w:link w:val="NOChar"/>
    <w:qFormat/>
    <w:rsid w:val="00852571"/>
    <w:pPr>
      <w:keepLines/>
      <w:ind w:left="1135" w:hanging="851"/>
    </w:pPr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852571"/>
    <w:rPr>
      <w:rFonts w:ascii="Times New Roman" w:eastAsia="Times New Roman" w:hAnsi="Times New Roman"/>
      <w:lang w:val="en-GB" w:eastAsia="ja-JP"/>
    </w:rPr>
  </w:style>
  <w:style w:type="paragraph" w:customStyle="1" w:styleId="TAH">
    <w:name w:val="TAH"/>
    <w:basedOn w:val="TAC"/>
    <w:link w:val="TAHCar"/>
    <w:rsid w:val="006F4F76"/>
    <w:rPr>
      <w:b/>
    </w:rPr>
  </w:style>
  <w:style w:type="paragraph" w:customStyle="1" w:styleId="TAC">
    <w:name w:val="TAC"/>
    <w:basedOn w:val="TAL"/>
    <w:link w:val="TACChar"/>
    <w:rsid w:val="006F4F76"/>
    <w:pPr>
      <w:jc w:val="center"/>
    </w:pPr>
    <w:rPr>
      <w:rFonts w:eastAsiaTheme="minorEastAsia"/>
      <w:lang w:val="en-GB" w:eastAsia="ja-JP"/>
    </w:rPr>
  </w:style>
  <w:style w:type="paragraph" w:customStyle="1" w:styleId="B1">
    <w:name w:val="B1"/>
    <w:basedOn w:val="List"/>
    <w:link w:val="B1Zchn"/>
    <w:qFormat/>
    <w:rsid w:val="006F4F76"/>
    <w:pPr>
      <w:ind w:left="568" w:hanging="284"/>
      <w:contextualSpacing w:val="0"/>
    </w:pPr>
    <w:rPr>
      <w:rFonts w:eastAsiaTheme="minorEastAsia"/>
      <w:lang w:val="en-GB" w:eastAsia="ja-JP"/>
    </w:rPr>
  </w:style>
  <w:style w:type="paragraph" w:customStyle="1" w:styleId="TH">
    <w:name w:val="TH"/>
    <w:basedOn w:val="Normal"/>
    <w:link w:val="THChar"/>
    <w:qFormat/>
    <w:rsid w:val="006F4F76"/>
    <w:pPr>
      <w:keepNext/>
      <w:keepLines/>
      <w:spacing w:before="60"/>
      <w:jc w:val="center"/>
    </w:pPr>
    <w:rPr>
      <w:rFonts w:ascii="Arial" w:eastAsiaTheme="minorEastAsia" w:hAnsi="Arial"/>
      <w:b/>
      <w:lang w:val="en-GB" w:eastAsia="ja-JP"/>
    </w:rPr>
  </w:style>
  <w:style w:type="paragraph" w:customStyle="1" w:styleId="TF">
    <w:name w:val="TF"/>
    <w:basedOn w:val="TH"/>
    <w:link w:val="TFChar"/>
    <w:qFormat/>
    <w:rsid w:val="006F4F76"/>
    <w:pPr>
      <w:keepNext w:val="0"/>
      <w:spacing w:before="0" w:after="240"/>
    </w:pPr>
  </w:style>
  <w:style w:type="character" w:customStyle="1" w:styleId="B1Zchn">
    <w:name w:val="B1 Zchn"/>
    <w:link w:val="B1"/>
    <w:rsid w:val="006F4F76"/>
    <w:rPr>
      <w:rFonts w:ascii="Times New Roman" w:eastAsiaTheme="minorEastAsia" w:hAnsi="Times New Roman"/>
      <w:lang w:val="en-GB" w:eastAsia="ja-JP"/>
    </w:rPr>
  </w:style>
  <w:style w:type="character" w:customStyle="1" w:styleId="THChar">
    <w:name w:val="TH Char"/>
    <w:link w:val="TH"/>
    <w:qFormat/>
    <w:rsid w:val="006F4F76"/>
    <w:rPr>
      <w:rFonts w:ascii="Arial" w:eastAsiaTheme="minorEastAsia" w:hAnsi="Arial"/>
      <w:b/>
      <w:lang w:val="en-GB" w:eastAsia="ja-JP"/>
    </w:rPr>
  </w:style>
  <w:style w:type="character" w:customStyle="1" w:styleId="TFChar">
    <w:name w:val="TF Char"/>
    <w:link w:val="TF"/>
    <w:qFormat/>
    <w:rsid w:val="006F4F76"/>
    <w:rPr>
      <w:rFonts w:ascii="Arial" w:eastAsiaTheme="minorEastAsia" w:hAnsi="Arial"/>
      <w:b/>
      <w:lang w:val="en-GB" w:eastAsia="ja-JP"/>
    </w:rPr>
  </w:style>
  <w:style w:type="character" w:customStyle="1" w:styleId="TACChar">
    <w:name w:val="TAC Char"/>
    <w:link w:val="TAC"/>
    <w:locked/>
    <w:rsid w:val="006F4F76"/>
    <w:rPr>
      <w:rFonts w:ascii="Arial" w:eastAsiaTheme="minorEastAsia" w:hAnsi="Arial"/>
      <w:sz w:val="18"/>
      <w:lang w:val="en-GB" w:eastAsia="ja-JP"/>
    </w:rPr>
  </w:style>
  <w:style w:type="character" w:customStyle="1" w:styleId="TAHCar">
    <w:name w:val="TAH Car"/>
    <w:link w:val="TAH"/>
    <w:rsid w:val="006F4F76"/>
    <w:rPr>
      <w:rFonts w:ascii="Arial" w:eastAsiaTheme="minorEastAsia" w:hAnsi="Arial"/>
      <w:b/>
      <w:sz w:val="18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F4F76"/>
    <w:pPr>
      <w:ind w:left="360" w:hanging="360"/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464528"/>
    <w:rPr>
      <w:color w:val="605E5C"/>
      <w:shd w:val="clear" w:color="auto" w:fill="E1DFDD"/>
    </w:rPr>
  </w:style>
  <w:style w:type="paragraph" w:customStyle="1" w:styleId="B2">
    <w:name w:val="B2"/>
    <w:basedOn w:val="List20"/>
    <w:link w:val="B2Char"/>
    <w:rsid w:val="00EE1122"/>
    <w:pPr>
      <w:ind w:left="851" w:hanging="284"/>
      <w:contextualSpacing w:val="0"/>
    </w:pPr>
    <w:rPr>
      <w:rFonts w:eastAsia="Times New Roman"/>
      <w:lang w:val="en-GB" w:eastAsia="ja-JP"/>
    </w:rPr>
  </w:style>
  <w:style w:type="character" w:customStyle="1" w:styleId="B1Char1">
    <w:name w:val="B1 Char1"/>
    <w:locked/>
    <w:rsid w:val="00EE1122"/>
    <w:rPr>
      <w:rFonts w:eastAsia="Times New Roman"/>
    </w:rPr>
  </w:style>
  <w:style w:type="character" w:customStyle="1" w:styleId="B2Char">
    <w:name w:val="B2 Char"/>
    <w:link w:val="B2"/>
    <w:qFormat/>
    <w:locked/>
    <w:rsid w:val="00EE1122"/>
    <w:rPr>
      <w:rFonts w:ascii="Times New Roman" w:eastAsia="Times New Roman" w:hAnsi="Times New Roman"/>
      <w:lang w:val="en-GB" w:eastAsia="ja-JP"/>
    </w:rPr>
  </w:style>
  <w:style w:type="paragraph" w:styleId="List20">
    <w:name w:val="List 2"/>
    <w:basedOn w:val="Normal"/>
    <w:uiPriority w:val="99"/>
    <w:semiHidden/>
    <w:unhideWhenUsed/>
    <w:rsid w:val="00EE1122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D70209"/>
    <w:pPr>
      <w:ind w:left="1135" w:hanging="284"/>
      <w:contextualSpacing w:val="0"/>
    </w:pPr>
    <w:rPr>
      <w:rFonts w:eastAsia="Times New Roman"/>
      <w:lang w:val="en-GB" w:eastAsia="ja-JP"/>
    </w:rPr>
  </w:style>
  <w:style w:type="character" w:customStyle="1" w:styleId="B3Char2">
    <w:name w:val="B3 Char2"/>
    <w:link w:val="B3"/>
    <w:qFormat/>
    <w:rsid w:val="00D70209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D70209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C2437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59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0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99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1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374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545C2D8B-4D7C-4EF3-9285-180FE9701F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1CCE65-5434-42B4-8C7E-8936A8BAA6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49AEF4-7821-441A-B811-88CBF447A7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FF2DA1-36C9-4801-BA5E-2DEEF6332C8C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1291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Intel-Ziyi</cp:lastModifiedBy>
  <cp:revision>8</cp:revision>
  <dcterms:created xsi:type="dcterms:W3CDTF">2022-02-14T12:22:00Z</dcterms:created>
  <dcterms:modified xsi:type="dcterms:W3CDTF">2022-02-14T12:46:00Z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